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3A" w:rsidRPr="0090683A" w:rsidRDefault="0090683A" w:rsidP="0090683A">
      <w:pPr>
        <w:tabs>
          <w:tab w:val="left" w:pos="284"/>
        </w:tabs>
        <w:spacing w:after="0" w:line="240" w:lineRule="auto"/>
        <w:ind w:hanging="425"/>
        <w:rPr>
          <w:rFonts w:eastAsia="Times New Roman" w:cs="Times New Roman"/>
          <w:bCs/>
          <w:color w:val="000000"/>
          <w:sz w:val="28"/>
          <w:szCs w:val="28"/>
        </w:rPr>
      </w:pPr>
      <w:r w:rsidRPr="0090683A">
        <w:rPr>
          <w:rFonts w:eastAsia="Times New Roman" w:cs="Times New Roman"/>
          <w:bCs/>
          <w:color w:val="000000"/>
          <w:sz w:val="28"/>
          <w:szCs w:val="28"/>
        </w:rPr>
        <w:t xml:space="preserve">         UBNDHUYỆN GIA LÂM</w:t>
      </w:r>
    </w:p>
    <w:p w:rsidR="0090683A" w:rsidRPr="0090683A" w:rsidRDefault="0090683A" w:rsidP="0090683A">
      <w:pPr>
        <w:tabs>
          <w:tab w:val="left" w:pos="284"/>
        </w:tabs>
        <w:spacing w:after="0" w:line="240" w:lineRule="auto"/>
        <w:ind w:hanging="425"/>
        <w:rPr>
          <w:rFonts w:ascii="Calibri" w:eastAsia="Times New Roman" w:hAnsi="Calibri" w:cs="Times New Roman"/>
          <w:bCs/>
          <w:color w:val="000000"/>
          <w:sz w:val="22"/>
        </w:rPr>
      </w:pPr>
      <w:r w:rsidRPr="0090683A">
        <w:rPr>
          <w:rFonts w:ascii="Calibri" w:eastAsia="Calibri" w:hAnsi="Calibri" w:cs="Times New Roman"/>
          <w:noProof/>
          <w:color w:val="000000"/>
          <w:sz w:val="22"/>
        </w:rPr>
        <mc:AlternateContent>
          <mc:Choice Requires="wps">
            <w:drawing>
              <wp:anchor distT="0" distB="0" distL="114300" distR="114300" simplePos="0" relativeHeight="251659264" behindDoc="0" locked="0" layoutInCell="1" allowOverlap="1" wp14:anchorId="6CF649C9" wp14:editId="3F7992EA">
                <wp:simplePos x="0" y="0"/>
                <wp:positionH relativeFrom="column">
                  <wp:posOffset>161925</wp:posOffset>
                </wp:positionH>
                <wp:positionV relativeFrom="paragraph">
                  <wp:posOffset>190500</wp:posOffset>
                </wp:positionV>
                <wp:extent cx="18288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8A3E28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5pt" to="156.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" strokeweight=".5pt">
                <v:stroke joinstyle="miter"/>
              </v:line>
            </w:pict>
          </mc:Fallback>
        </mc:AlternateContent>
      </w:r>
      <w:r w:rsidRPr="0090683A">
        <w:rPr>
          <w:rFonts w:eastAsia="Times New Roman" w:cs="Times New Roman"/>
          <w:b/>
          <w:bCs/>
          <w:color w:val="000000"/>
          <w:sz w:val="28"/>
          <w:szCs w:val="28"/>
        </w:rPr>
        <w:t>TRƯỜNG TIỂU HỌC DƯƠNG XÁ</w:t>
      </w:r>
    </w:p>
    <w:p w:rsidR="0090683A" w:rsidRDefault="0090683A" w:rsidP="0052483B">
      <w:pPr>
        <w:spacing w:after="150" w:line="390" w:lineRule="atLeast"/>
        <w:ind w:firstLine="432"/>
        <w:jc w:val="center"/>
        <w:outlineLvl w:val="0"/>
        <w:rPr>
          <w:rFonts w:eastAsia="Times New Roman" w:cs="Times New Roman"/>
          <w:b/>
          <w:bCs/>
          <w:color w:val="222222"/>
          <w:kern w:val="36"/>
          <w:sz w:val="28"/>
          <w:szCs w:val="28"/>
        </w:rPr>
      </w:pPr>
    </w:p>
    <w:p w:rsidR="0005293D" w:rsidRPr="0090683A" w:rsidRDefault="0005293D" w:rsidP="0090683A">
      <w:pPr>
        <w:spacing w:after="120" w:line="240" w:lineRule="auto"/>
        <w:ind w:firstLine="431"/>
        <w:jc w:val="center"/>
        <w:outlineLvl w:val="0"/>
        <w:rPr>
          <w:rFonts w:eastAsia="Times New Roman" w:cs="Times New Roman"/>
          <w:b/>
          <w:bCs/>
          <w:color w:val="000000" w:themeColor="text1"/>
          <w:kern w:val="36"/>
          <w:sz w:val="28"/>
          <w:szCs w:val="28"/>
        </w:rPr>
      </w:pPr>
      <w:r w:rsidRPr="0090683A">
        <w:rPr>
          <w:rFonts w:eastAsia="Times New Roman" w:cs="Times New Roman"/>
          <w:b/>
          <w:bCs/>
          <w:color w:val="000000" w:themeColor="text1"/>
          <w:kern w:val="36"/>
          <w:sz w:val="28"/>
          <w:szCs w:val="28"/>
        </w:rPr>
        <w:t>Cách phòng tránh và xử trí với bệnh thủy đậu</w:t>
      </w:r>
    </w:p>
    <w:p w:rsidR="0090683A" w:rsidRDefault="0090683A" w:rsidP="0090683A">
      <w:pPr>
        <w:shd w:val="clear" w:color="auto" w:fill="FFFFFF"/>
        <w:spacing w:after="120" w:line="240" w:lineRule="auto"/>
        <w:ind w:firstLine="431"/>
        <w:rPr>
          <w:rFonts w:eastAsia="Times New Roman" w:cs="Times New Roman"/>
          <w:b/>
          <w:bCs/>
          <w:color w:val="000000" w:themeColor="text1"/>
          <w:sz w:val="28"/>
          <w:szCs w:val="28"/>
        </w:rPr>
      </w:pPr>
    </w:p>
    <w:p w:rsidR="0005293D" w:rsidRPr="0090683A" w:rsidRDefault="0005293D" w:rsidP="0090683A">
      <w:pPr>
        <w:shd w:val="clear" w:color="auto" w:fill="FFFFFF"/>
        <w:spacing w:after="120" w:line="240" w:lineRule="auto"/>
        <w:ind w:firstLine="431"/>
        <w:rPr>
          <w:rFonts w:eastAsia="Times New Roman" w:cs="Times New Roman"/>
          <w:color w:val="000000" w:themeColor="text1"/>
          <w:sz w:val="28"/>
          <w:szCs w:val="28"/>
        </w:rPr>
      </w:pPr>
      <w:bookmarkStart w:id="0" w:name="_GoBack"/>
      <w:bookmarkEnd w:id="0"/>
      <w:r w:rsidRPr="0090683A">
        <w:rPr>
          <w:rFonts w:eastAsia="Times New Roman" w:cs="Times New Roman"/>
          <w:b/>
          <w:bCs/>
          <w:color w:val="000000" w:themeColor="text1"/>
          <w:sz w:val="28"/>
          <w:szCs w:val="28"/>
        </w:rPr>
        <w:t>1. Triệu chứng của bệnh thủy đậu</w:t>
      </w:r>
    </w:p>
    <w:p w:rsidR="0005293D" w:rsidRPr="0090683A" w:rsidRDefault="0090683A" w:rsidP="0090683A">
      <w:pPr>
        <w:shd w:val="clear" w:color="auto" w:fill="FFFFFF"/>
        <w:spacing w:after="120" w:line="240" w:lineRule="auto"/>
        <w:ind w:firstLine="431"/>
        <w:jc w:val="both"/>
        <w:rPr>
          <w:rFonts w:eastAsia="Times New Roman" w:cs="Times New Roman"/>
          <w:color w:val="000000" w:themeColor="text1"/>
          <w:sz w:val="28"/>
          <w:szCs w:val="28"/>
        </w:rPr>
      </w:pPr>
      <w:hyperlink r:id="rId5" w:tgtFrame="_blank" w:history="1">
        <w:r w:rsidR="0005293D" w:rsidRPr="0090683A">
          <w:rPr>
            <w:rFonts w:eastAsia="Times New Roman" w:cs="Times New Roman"/>
            <w:color w:val="000000" w:themeColor="text1"/>
            <w:sz w:val="28"/>
            <w:szCs w:val="28"/>
            <w:u w:val="single"/>
          </w:rPr>
          <w:t>Bệnh thủy đậu</w:t>
        </w:r>
      </w:hyperlink>
      <w:r w:rsidR="0005293D" w:rsidRPr="0090683A">
        <w:rPr>
          <w:rFonts w:eastAsia="Times New Roman" w:cs="Times New Roman"/>
          <w:color w:val="000000" w:themeColor="text1"/>
          <w:sz w:val="28"/>
          <w:szCs w:val="28"/>
        </w:rPr>
        <w:t> sẽ xuất hiện 10 - 14 ngày sau khi tiếp xúc với nguồn bệnh, khởi phát bệnh thường đột ngột với triệu chứng nổi mụn nước ở vùng đầu mặt, chi và thân. Mụn nước xuất hiện rất nhanh, trong vòng 12 - 24 giờ có thể nổi toàn thân. </w:t>
      </w:r>
    </w:p>
    <w:p w:rsidR="0005293D" w:rsidRPr="0090683A" w:rsidRDefault="0005293D" w:rsidP="0090683A">
      <w:pPr>
        <w:shd w:val="clear" w:color="auto" w:fill="FFFFFF"/>
        <w:spacing w:after="120" w:line="240" w:lineRule="auto"/>
        <w:ind w:firstLine="431"/>
        <w:jc w:val="both"/>
        <w:rPr>
          <w:rFonts w:eastAsia="Times New Roman" w:cs="Times New Roman"/>
          <w:color w:val="000000" w:themeColor="text1"/>
          <w:sz w:val="28"/>
          <w:szCs w:val="28"/>
        </w:rPr>
      </w:pPr>
      <w:r w:rsidRPr="0090683A">
        <w:rPr>
          <w:rFonts w:eastAsia="Times New Roman" w:cs="Times New Roman"/>
          <w:color w:val="000000" w:themeColor="text1"/>
          <w:sz w:val="28"/>
          <w:szCs w:val="28"/>
        </w:rPr>
        <w:t>Bên cạnh mụn nước, trẻ nhỏ thường kèm sốt nhẹ, biếng ăn. Bệnh sẽ kéo dài từ 7 - 10 ngày, các nốt rạ sẽ khô dần, bong vảy, thâm da nơi nổi mụn nước, không để lại sẹo, nhưng nếu bị nhiễm thêm vi trùng mụn nước có thể để lại sẹo.</w:t>
      </w:r>
    </w:p>
    <w:p w:rsidR="0005293D" w:rsidRPr="0090683A" w:rsidRDefault="0005293D" w:rsidP="0090683A">
      <w:pPr>
        <w:shd w:val="clear" w:color="auto" w:fill="FFFFFF"/>
        <w:spacing w:after="120" w:line="240" w:lineRule="auto"/>
        <w:ind w:firstLine="431"/>
        <w:jc w:val="both"/>
        <w:rPr>
          <w:rFonts w:eastAsia="Times New Roman" w:cs="Times New Roman"/>
          <w:color w:val="000000" w:themeColor="text1"/>
          <w:sz w:val="28"/>
          <w:szCs w:val="28"/>
        </w:rPr>
      </w:pPr>
      <w:r w:rsidRPr="0090683A">
        <w:rPr>
          <w:rFonts w:eastAsia="Times New Roman" w:cs="Times New Roman"/>
          <w:color w:val="000000" w:themeColor="text1"/>
          <w:sz w:val="28"/>
          <w:szCs w:val="28"/>
        </w:rPr>
        <w:t>Ban ngứa có thể là dấu hiệu đầu tiên của cơn bệnh. Sốt nhẹ, nhức đầu và mệt mỏi là điều thông thường.</w:t>
      </w:r>
    </w:p>
    <w:p w:rsidR="0005293D" w:rsidRPr="0090683A" w:rsidRDefault="0005293D" w:rsidP="0090683A">
      <w:pPr>
        <w:shd w:val="clear" w:color="auto" w:fill="FFFFFF"/>
        <w:spacing w:after="120" w:line="240" w:lineRule="auto"/>
        <w:ind w:firstLine="431"/>
        <w:jc w:val="both"/>
        <w:rPr>
          <w:rFonts w:eastAsia="Times New Roman" w:cs="Times New Roman"/>
          <w:color w:val="000000" w:themeColor="text1"/>
          <w:sz w:val="28"/>
          <w:szCs w:val="28"/>
        </w:rPr>
      </w:pPr>
      <w:r w:rsidRPr="0090683A">
        <w:rPr>
          <w:rFonts w:eastAsia="Times New Roman" w:cs="Times New Roman"/>
          <w:b/>
          <w:bCs/>
          <w:color w:val="000000" w:themeColor="text1"/>
          <w:sz w:val="28"/>
          <w:szCs w:val="28"/>
        </w:rPr>
        <w:t>2. Cách xử lý khi mắc bệnh</w:t>
      </w:r>
    </w:p>
    <w:p w:rsidR="0005293D" w:rsidRPr="0090683A" w:rsidRDefault="0005293D" w:rsidP="0090683A">
      <w:pPr>
        <w:shd w:val="clear" w:color="auto" w:fill="FFFFFF"/>
        <w:spacing w:after="120" w:line="240" w:lineRule="auto"/>
        <w:ind w:firstLine="431"/>
        <w:jc w:val="both"/>
        <w:rPr>
          <w:rFonts w:eastAsia="Times New Roman" w:cs="Times New Roman"/>
          <w:color w:val="000000" w:themeColor="text1"/>
          <w:sz w:val="28"/>
          <w:szCs w:val="28"/>
        </w:rPr>
      </w:pPr>
      <w:r w:rsidRPr="0090683A">
        <w:rPr>
          <w:rFonts w:eastAsia="Times New Roman" w:cs="Times New Roman"/>
          <w:color w:val="000000" w:themeColor="text1"/>
          <w:sz w:val="28"/>
          <w:szCs w:val="28"/>
        </w:rPr>
        <w:t>Khi bị bệnh cần cách ly và sử dụng các vật dụng cá nhân riêng để tránh lây lan cho người khác. Nên vệ sinh mũi họng hàng ngày cho con bằng nước muối sinh lý.</w:t>
      </w:r>
    </w:p>
    <w:p w:rsidR="0005293D" w:rsidRPr="0090683A" w:rsidRDefault="0005293D" w:rsidP="0090683A">
      <w:pPr>
        <w:shd w:val="clear" w:color="auto" w:fill="FFFFFF"/>
        <w:spacing w:after="120" w:line="240" w:lineRule="auto"/>
        <w:ind w:firstLine="431"/>
        <w:jc w:val="both"/>
        <w:rPr>
          <w:rFonts w:eastAsia="Times New Roman" w:cs="Times New Roman"/>
          <w:color w:val="000000" w:themeColor="text1"/>
          <w:sz w:val="28"/>
          <w:szCs w:val="28"/>
        </w:rPr>
      </w:pPr>
      <w:r w:rsidRPr="0090683A">
        <w:rPr>
          <w:rFonts w:eastAsia="Times New Roman" w:cs="Times New Roman"/>
          <w:color w:val="000000" w:themeColor="text1"/>
          <w:sz w:val="28"/>
          <w:szCs w:val="28"/>
        </w:rPr>
        <w:t>Tuyệt đối không được gãi hay làm vỡ các nốt thủy đậu. Để hạn chế khả năng này có thể xảy ra khi không kiềm chế được, bạn nên cắt hết móng tay, giữ cho da luôn khô và sạch đồng thời cũng nên mặc các loại quần áo mềm mại để tránh cọ sát vào da. Những nốt thủy đậu khi bị vỡ không chỉ để lại sẹo xấu mà còn làm lan nhanh mụn sang những vùng da khác.</w:t>
      </w:r>
    </w:p>
    <w:p w:rsidR="0005293D" w:rsidRPr="0090683A" w:rsidRDefault="0005293D" w:rsidP="0090683A">
      <w:pPr>
        <w:shd w:val="clear" w:color="auto" w:fill="FFFFFF"/>
        <w:spacing w:after="120" w:line="240" w:lineRule="auto"/>
        <w:ind w:firstLine="431"/>
        <w:jc w:val="both"/>
        <w:rPr>
          <w:rFonts w:eastAsia="Times New Roman" w:cs="Times New Roman"/>
          <w:color w:val="000000" w:themeColor="text1"/>
          <w:sz w:val="28"/>
          <w:szCs w:val="28"/>
        </w:rPr>
      </w:pPr>
      <w:r w:rsidRPr="0090683A">
        <w:rPr>
          <w:rFonts w:eastAsia="Times New Roman" w:cs="Times New Roman"/>
          <w:color w:val="000000" w:themeColor="text1"/>
          <w:sz w:val="28"/>
          <w:szCs w:val="28"/>
        </w:rPr>
        <w:t>Khi bị thủy đậu, người bệnh tuyệt đối không nên ăn một số loại thực phẩm như hải sản, thịt gà, thịt vịt và thịt bò. Thay vào đó nên ăn các loại thức ăn lỏng nhưng vẫn phải đảm bảo đủ calo và chất dinh dưỡng cho cơ thể khỏe mạnh và tăng sức đề kháng.</w:t>
      </w:r>
    </w:p>
    <w:p w:rsidR="0005293D" w:rsidRPr="0090683A" w:rsidRDefault="0005293D" w:rsidP="0090683A">
      <w:pPr>
        <w:shd w:val="clear" w:color="auto" w:fill="FFFFFF"/>
        <w:spacing w:after="120" w:line="240" w:lineRule="auto"/>
        <w:ind w:firstLine="431"/>
        <w:jc w:val="both"/>
        <w:rPr>
          <w:rFonts w:eastAsia="Times New Roman" w:cs="Times New Roman"/>
          <w:color w:val="000000" w:themeColor="text1"/>
          <w:sz w:val="28"/>
          <w:szCs w:val="28"/>
        </w:rPr>
      </w:pPr>
      <w:r w:rsidRPr="0090683A">
        <w:rPr>
          <w:rFonts w:eastAsia="Times New Roman" w:cs="Times New Roman"/>
          <w:color w:val="000000" w:themeColor="text1"/>
          <w:sz w:val="28"/>
          <w:szCs w:val="28"/>
        </w:rPr>
        <w:t>Theo các chuyên gia phụ khoa, những người bị thủy đậu nên kiêng nước và gió để tránh làm cho các chất bẩn trên da đi qua các vết loét và thấm sâu gây nhiễm trùng da. Vì vậy, khi bị bệnh, bạn chỉ nên sử dụng nước ấm và khăn mềm để lau người cho sạch. Và cần lưu ý khi lau rửa phải nhẹ nhàng, tránh tác động mạnh đến các nốt thủy đậu gây vỡ và nhiễm trùng. Sau khi lau, bạn nên sử dụng khăn mềm để thấm khô người.</w:t>
      </w:r>
    </w:p>
    <w:p w:rsidR="0005293D" w:rsidRPr="0090683A" w:rsidRDefault="0005293D" w:rsidP="0090683A">
      <w:pPr>
        <w:shd w:val="clear" w:color="auto" w:fill="FFFFFF"/>
        <w:spacing w:after="120" w:line="240" w:lineRule="auto"/>
        <w:ind w:firstLine="431"/>
        <w:jc w:val="both"/>
        <w:rPr>
          <w:rFonts w:eastAsia="Times New Roman" w:cs="Times New Roman"/>
          <w:color w:val="000000" w:themeColor="text1"/>
          <w:sz w:val="28"/>
          <w:szCs w:val="28"/>
        </w:rPr>
      </w:pPr>
      <w:r w:rsidRPr="0090683A">
        <w:rPr>
          <w:rFonts w:eastAsia="Times New Roman" w:cs="Times New Roman"/>
          <w:color w:val="000000" w:themeColor="text1"/>
          <w:sz w:val="28"/>
          <w:szCs w:val="28"/>
        </w:rPr>
        <w:t>Khi thấy người bệnh có các biểu hiện bất thường như sốt cao liên tục, lơ mơ, co giật... cần đưa ngay tới cơ sở y tế để được chẩn đoán và điều trị kịp thời.</w:t>
      </w:r>
    </w:p>
    <w:p w:rsidR="0005293D" w:rsidRPr="0090683A" w:rsidRDefault="0005293D" w:rsidP="0090683A">
      <w:pPr>
        <w:shd w:val="clear" w:color="auto" w:fill="FFFFFF"/>
        <w:spacing w:after="120" w:line="240" w:lineRule="auto"/>
        <w:ind w:firstLine="431"/>
        <w:jc w:val="both"/>
        <w:rPr>
          <w:rFonts w:eastAsia="Times New Roman" w:cs="Times New Roman"/>
          <w:color w:val="000000" w:themeColor="text1"/>
          <w:sz w:val="28"/>
          <w:szCs w:val="28"/>
        </w:rPr>
      </w:pPr>
      <w:r w:rsidRPr="0090683A">
        <w:rPr>
          <w:rFonts w:eastAsia="Times New Roman" w:cs="Times New Roman"/>
          <w:b/>
          <w:bCs/>
          <w:color w:val="000000" w:themeColor="text1"/>
          <w:sz w:val="28"/>
          <w:szCs w:val="28"/>
        </w:rPr>
        <w:t>2. Cách phòng bệnh</w:t>
      </w:r>
    </w:p>
    <w:p w:rsidR="0005293D" w:rsidRPr="0090683A" w:rsidRDefault="0005293D" w:rsidP="0090683A">
      <w:pPr>
        <w:shd w:val="clear" w:color="auto" w:fill="FFFFFF"/>
        <w:spacing w:after="120" w:line="240" w:lineRule="auto"/>
        <w:ind w:firstLine="431"/>
        <w:jc w:val="both"/>
        <w:rPr>
          <w:rFonts w:eastAsia="Times New Roman" w:cs="Times New Roman"/>
          <w:color w:val="000000" w:themeColor="text1"/>
          <w:sz w:val="28"/>
          <w:szCs w:val="28"/>
        </w:rPr>
      </w:pPr>
      <w:r w:rsidRPr="0090683A">
        <w:rPr>
          <w:rFonts w:eastAsia="Times New Roman" w:cs="Times New Roman"/>
          <w:color w:val="000000" w:themeColor="text1"/>
          <w:sz w:val="28"/>
          <w:szCs w:val="28"/>
        </w:rPr>
        <w:t xml:space="preserve">Cách phòng bệnh thủy đậu tốt nhất là tiêm vaccine và tiêm một liều duy nhất 0,5ml cho trẻ từ 1 - 12 tuổi. - Việc chủng ngừa thủy đậu không chỉ cần tiến hành </w:t>
      </w:r>
      <w:r w:rsidRPr="0090683A">
        <w:rPr>
          <w:rFonts w:eastAsia="Times New Roman" w:cs="Times New Roman"/>
          <w:color w:val="000000" w:themeColor="text1"/>
          <w:sz w:val="28"/>
          <w:szCs w:val="28"/>
        </w:rPr>
        <w:lastRenderedPageBreak/>
        <w:t>với trẻ em, là đối tượng chính của bệnh này, mà còn ở cả người lớn. Những người lớn khi mắc bệnh cũng gặp nhiều biến chứng nguy hiểm, thậm chí còn nặng hơn cả trẻ nhỏ nên chích ngừa là hoàn toàn cần thiết. Phụ nữ trước khi có ý định mang thai từ 2-3 tháng cần đi tiêm vắc xin để bảo vệ sức khỏe cả mẹ và bé. </w:t>
      </w:r>
    </w:p>
    <w:p w:rsidR="0005293D" w:rsidRPr="0090683A" w:rsidRDefault="0005293D" w:rsidP="0090683A">
      <w:pPr>
        <w:shd w:val="clear" w:color="auto" w:fill="FFFFFF"/>
        <w:spacing w:after="120" w:line="240" w:lineRule="auto"/>
        <w:ind w:firstLine="431"/>
        <w:jc w:val="both"/>
        <w:rPr>
          <w:rFonts w:eastAsia="Times New Roman" w:cs="Times New Roman"/>
          <w:color w:val="000000" w:themeColor="text1"/>
          <w:sz w:val="28"/>
          <w:szCs w:val="28"/>
        </w:rPr>
      </w:pPr>
      <w:r w:rsidRPr="0090683A">
        <w:rPr>
          <w:rFonts w:eastAsia="Times New Roman" w:cs="Times New Roman"/>
          <w:color w:val="000000" w:themeColor="text1"/>
          <w:sz w:val="28"/>
          <w:szCs w:val="28"/>
        </w:rPr>
        <w:t>- Không tiêm vắc xin thủy đậu khi đang sốt hoặc phụ nữ đang mang thai.</w:t>
      </w:r>
    </w:p>
    <w:p w:rsidR="0005293D" w:rsidRPr="0090683A" w:rsidRDefault="0005293D" w:rsidP="0090683A">
      <w:pPr>
        <w:shd w:val="clear" w:color="auto" w:fill="FFFFFF"/>
        <w:spacing w:after="120" w:line="240" w:lineRule="auto"/>
        <w:ind w:firstLine="431"/>
        <w:jc w:val="both"/>
        <w:rPr>
          <w:rFonts w:eastAsia="Times New Roman" w:cs="Times New Roman"/>
          <w:color w:val="000000" w:themeColor="text1"/>
          <w:sz w:val="28"/>
          <w:szCs w:val="28"/>
        </w:rPr>
      </w:pPr>
      <w:r w:rsidRPr="0090683A">
        <w:rPr>
          <w:rFonts w:eastAsia="Times New Roman" w:cs="Times New Roman"/>
          <w:color w:val="000000" w:themeColor="text1"/>
          <w:sz w:val="28"/>
          <w:szCs w:val="28"/>
        </w:rPr>
        <w:t>Trong khi dịch bệnh có mặt ở khắp nơi thì cách ly với nguồn bệnh là một biện pháp an toàn giúp ngăn chặn lây lan. Không nên đưa trẻ đến những nơi có nguồn bệnh hoặc  nguy cơ lây nhiễm cao như bệnh viện. Không nên đến những chỗ đông người như bến xe, bến tàu. Trong trường hợp bắt buộc phải đến những nơi kể trên cần đeo khẩu trang y tế, vệ sinh sạch sẽ bằng xà phòng diệt khuẩn ngay sau đó.</w:t>
      </w:r>
    </w:p>
    <w:p w:rsidR="0005293D" w:rsidRPr="0090683A" w:rsidRDefault="0005293D" w:rsidP="0090683A">
      <w:pPr>
        <w:shd w:val="clear" w:color="auto" w:fill="FFFFFF"/>
        <w:spacing w:after="120" w:line="240" w:lineRule="auto"/>
        <w:ind w:firstLine="431"/>
        <w:jc w:val="both"/>
        <w:rPr>
          <w:rFonts w:eastAsia="Times New Roman" w:cs="Times New Roman"/>
          <w:color w:val="000000" w:themeColor="text1"/>
          <w:sz w:val="28"/>
          <w:szCs w:val="28"/>
        </w:rPr>
      </w:pPr>
      <w:r w:rsidRPr="0090683A">
        <w:rPr>
          <w:rFonts w:eastAsia="Times New Roman" w:cs="Times New Roman"/>
          <w:color w:val="000000" w:themeColor="text1"/>
          <w:sz w:val="28"/>
          <w:szCs w:val="28"/>
        </w:rPr>
        <w:t>Ngoài ra, bố mẹ cần đảm bảo cho trẻ ăn uống đầy đủ dưỡng chất, nâng cao sức đề kháng, vệ sinh cơ thể, giữ tay sạch sẽ, tránh nguồn lây bệnh.</w:t>
      </w:r>
    </w:p>
    <w:p w:rsidR="0005293D" w:rsidRDefault="0005293D" w:rsidP="0090683A">
      <w:pPr>
        <w:shd w:val="clear" w:color="auto" w:fill="FFFFFF"/>
        <w:spacing w:after="120" w:line="240" w:lineRule="auto"/>
        <w:ind w:firstLine="431"/>
        <w:jc w:val="both"/>
        <w:rPr>
          <w:rFonts w:eastAsia="Times New Roman" w:cs="Times New Roman"/>
          <w:color w:val="000000" w:themeColor="text1"/>
          <w:sz w:val="28"/>
          <w:szCs w:val="28"/>
        </w:rPr>
      </w:pPr>
      <w:r w:rsidRPr="0090683A">
        <w:rPr>
          <w:rFonts w:eastAsia="Times New Roman" w:cs="Times New Roman"/>
          <w:color w:val="000000" w:themeColor="text1"/>
          <w:sz w:val="28"/>
          <w:szCs w:val="28"/>
        </w:rPr>
        <w:t>Bố mẹ cũng có thể tăng cường hệ miễn dịch cho bé bằng cách cho bé sử dụng các loại thực phẩm chức năng giúp nâng cao sức đề kháng và hệ thống miễn dịch. Ưu điểm của những loại thực phẩm chức năng này là bổ sung đầy đủ các loại vitamin và khoáng chất thiết yếu mà thức ăn hàng ngày chưa cung cấp đủ. Qua đó giúp hình thành và củng cố hệ thống miễn dịch khỏe mạnh, chống chọi lại với các loại dịch bệnh lây lan trong thời điểm nắng nóng, giao mùa.</w:t>
      </w:r>
    </w:p>
    <w:p w:rsidR="0090683A" w:rsidRPr="0090683A" w:rsidRDefault="0090683A" w:rsidP="0090683A">
      <w:pPr>
        <w:shd w:val="clear" w:color="auto" w:fill="FFFFFF"/>
        <w:spacing w:after="120" w:line="240" w:lineRule="auto"/>
        <w:ind w:firstLine="431"/>
        <w:jc w:val="both"/>
        <w:rPr>
          <w:rFonts w:eastAsia="Times New Roman" w:cs="Times New Roman"/>
          <w:color w:val="000000" w:themeColor="text1"/>
          <w:sz w:val="28"/>
          <w:szCs w:val="28"/>
        </w:rPr>
      </w:pPr>
    </w:p>
    <w:p w:rsidR="0052483B" w:rsidRDefault="0052483B" w:rsidP="0052483B">
      <w:pPr>
        <w:spacing w:line="312" w:lineRule="auto"/>
        <w:rPr>
          <w:rFonts w:cs="Times New Roman"/>
          <w:b/>
          <w:sz w:val="28"/>
          <w:szCs w:val="28"/>
        </w:rPr>
      </w:pPr>
      <w:r>
        <w:rPr>
          <w:rFonts w:cs="Times New Roman"/>
          <w:b/>
          <w:sz w:val="28"/>
          <w:szCs w:val="28"/>
        </w:rPr>
        <w:t xml:space="preserve">                                                                               NHÂN VIÊN Y TẾ</w:t>
      </w:r>
    </w:p>
    <w:p w:rsidR="0052483B" w:rsidRDefault="0052483B" w:rsidP="0052483B">
      <w:pPr>
        <w:spacing w:line="312" w:lineRule="auto"/>
        <w:rPr>
          <w:rFonts w:cs="Times New Roman"/>
          <w:sz w:val="28"/>
          <w:szCs w:val="28"/>
        </w:rPr>
      </w:pPr>
    </w:p>
    <w:p w:rsidR="0052483B" w:rsidRPr="0090683A" w:rsidRDefault="0052483B" w:rsidP="0052483B">
      <w:pPr>
        <w:spacing w:line="312" w:lineRule="auto"/>
        <w:rPr>
          <w:rFonts w:cs="Times New Roman"/>
          <w:b/>
          <w:sz w:val="28"/>
          <w:szCs w:val="28"/>
        </w:rPr>
      </w:pPr>
      <w:r w:rsidRPr="0090683A">
        <w:rPr>
          <w:rFonts w:cs="Times New Roman"/>
          <w:b/>
          <w:sz w:val="28"/>
          <w:szCs w:val="28"/>
        </w:rPr>
        <w:t xml:space="preserve">                                                                                 Hoàng Thị Luyến</w:t>
      </w:r>
    </w:p>
    <w:p w:rsidR="0052483B" w:rsidRPr="0052483B" w:rsidRDefault="0052483B" w:rsidP="0052483B">
      <w:pPr>
        <w:shd w:val="clear" w:color="auto" w:fill="FFFFFF"/>
        <w:spacing w:before="100" w:beforeAutospacing="1" w:after="100" w:afterAutospacing="1" w:line="240" w:lineRule="auto"/>
        <w:ind w:firstLine="432"/>
        <w:jc w:val="both"/>
        <w:rPr>
          <w:rFonts w:eastAsia="Times New Roman" w:cs="Times New Roman"/>
          <w:color w:val="111111"/>
          <w:sz w:val="28"/>
          <w:szCs w:val="28"/>
        </w:rPr>
      </w:pPr>
    </w:p>
    <w:sectPr w:rsidR="0052483B" w:rsidRPr="0052483B" w:rsidSect="0090683A">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65FB4"/>
    <w:multiLevelType w:val="multilevel"/>
    <w:tmpl w:val="8A0A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3D"/>
    <w:rsid w:val="0005293D"/>
    <w:rsid w:val="001F6D23"/>
    <w:rsid w:val="002C26B3"/>
    <w:rsid w:val="0032120E"/>
    <w:rsid w:val="0033351E"/>
    <w:rsid w:val="00377423"/>
    <w:rsid w:val="003C116C"/>
    <w:rsid w:val="0052483B"/>
    <w:rsid w:val="005B34E9"/>
    <w:rsid w:val="00605195"/>
    <w:rsid w:val="00630A70"/>
    <w:rsid w:val="008108B2"/>
    <w:rsid w:val="00855EEF"/>
    <w:rsid w:val="008604ED"/>
    <w:rsid w:val="008D2687"/>
    <w:rsid w:val="0090683A"/>
    <w:rsid w:val="009F35B6"/>
    <w:rsid w:val="00A35447"/>
    <w:rsid w:val="00AB5EEA"/>
    <w:rsid w:val="00AB7EEF"/>
    <w:rsid w:val="00B63107"/>
    <w:rsid w:val="00BE58B6"/>
    <w:rsid w:val="00C04077"/>
    <w:rsid w:val="00C9344D"/>
    <w:rsid w:val="00D609D9"/>
    <w:rsid w:val="00D86BF4"/>
    <w:rsid w:val="00E01725"/>
    <w:rsid w:val="00E16E43"/>
    <w:rsid w:val="00EE781D"/>
    <w:rsid w:val="00F016EE"/>
    <w:rsid w:val="00F17072"/>
    <w:rsid w:val="00FF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FE0B"/>
  <w15:docId w15:val="{0D44FC0F-A36F-4E67-9B2C-72F7AECD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44017">
      <w:bodyDiv w:val="1"/>
      <w:marLeft w:val="0"/>
      <w:marRight w:val="0"/>
      <w:marTop w:val="0"/>
      <w:marBottom w:val="0"/>
      <w:divBdr>
        <w:top w:val="none" w:sz="0" w:space="0" w:color="auto"/>
        <w:left w:val="none" w:sz="0" w:space="0" w:color="auto"/>
        <w:bottom w:val="none" w:sz="0" w:space="0" w:color="auto"/>
        <w:right w:val="none" w:sz="0" w:space="0" w:color="auto"/>
      </w:divBdr>
    </w:div>
    <w:div w:id="1589846494">
      <w:bodyDiv w:val="1"/>
      <w:marLeft w:val="0"/>
      <w:marRight w:val="0"/>
      <w:marTop w:val="0"/>
      <w:marBottom w:val="0"/>
      <w:divBdr>
        <w:top w:val="none" w:sz="0" w:space="0" w:color="auto"/>
        <w:left w:val="none" w:sz="0" w:space="0" w:color="auto"/>
        <w:bottom w:val="none" w:sz="0" w:space="0" w:color="auto"/>
        <w:right w:val="none" w:sz="0" w:space="0" w:color="auto"/>
      </w:divBdr>
      <w:divsChild>
        <w:div w:id="1442338363">
          <w:marLeft w:val="0"/>
          <w:marRight w:val="0"/>
          <w:marTop w:val="150"/>
          <w:marBottom w:val="0"/>
          <w:divBdr>
            <w:top w:val="none" w:sz="0" w:space="0" w:color="auto"/>
            <w:left w:val="none" w:sz="0" w:space="0" w:color="auto"/>
            <w:bottom w:val="none" w:sz="0" w:space="0" w:color="auto"/>
            <w:right w:val="none" w:sz="0" w:space="0" w:color="auto"/>
          </w:divBdr>
        </w:div>
        <w:div w:id="1050956471">
          <w:marLeft w:val="0"/>
          <w:marRight w:val="0"/>
          <w:marTop w:val="0"/>
          <w:marBottom w:val="0"/>
          <w:divBdr>
            <w:top w:val="none" w:sz="0" w:space="0" w:color="auto"/>
            <w:left w:val="none" w:sz="0" w:space="0" w:color="auto"/>
            <w:bottom w:val="none" w:sz="0" w:space="0" w:color="auto"/>
            <w:right w:val="none" w:sz="0" w:space="0" w:color="auto"/>
          </w:divBdr>
          <w:divsChild>
            <w:div w:id="465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isongphapluat.com/doi-song/suc-khoe/noi-lo-benh-thuy-dau-va-nguy-co-bung-phat-dich-tay-chan-mieng-a3214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586</Words>
  <Characters>3343</Characters>
  <Application>Microsoft Office Word</Application>
  <DocSecurity>0</DocSecurity>
  <Lines>27</Lines>
  <Paragraphs>7</Paragraphs>
  <ScaleCrop>false</ScaleCrop>
  <Company>Truong</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3</cp:revision>
  <cp:lastPrinted>2023-03-28T03:38:00Z</cp:lastPrinted>
  <dcterms:created xsi:type="dcterms:W3CDTF">2018-01-16T07:33:00Z</dcterms:created>
  <dcterms:modified xsi:type="dcterms:W3CDTF">2023-05-07T11:35:00Z</dcterms:modified>
</cp:coreProperties>
</file>