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>
          <w:sz w:val="72"/>
          <w:szCs w:val="72"/>
        </w:rPr>
      </w:pPr>
      <w:r w:rsidDel="00000000" w:rsidR="00000000" w:rsidRPr="00000000">
        <w:rPr>
          <w:sz w:val="72"/>
          <w:szCs w:val="72"/>
          <w:rtl w:val="0"/>
        </w:rPr>
        <w:t xml:space="preserve">Tô màu cho 1 hình</w:t>
      </w:r>
    </w:p>
    <w:p w:rsidR="00000000" w:rsidDel="00000000" w:rsidP="00000000" w:rsidRDefault="00000000" w:rsidRPr="00000000" w14:paraId="00000002">
      <w:pPr>
        <w:rPr>
          <w:sz w:val="72"/>
          <w:szCs w:val="72"/>
        </w:rPr>
      </w:pPr>
      <w:r w:rsidDel="00000000" w:rsidR="00000000" w:rsidRPr="00000000">
        <w:rPr>
          <w:sz w:val="72"/>
          <w:szCs w:val="72"/>
        </w:rPr>
        <w:drawing>
          <wp:inline distB="114300" distT="114300" distL="114300" distR="114300">
            <wp:extent cx="5731200" cy="3111500"/>
            <wp:effectExtent b="0" l="0" r="0" t="0"/>
            <wp:docPr id="6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111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>
          <w:sz w:val="72"/>
          <w:szCs w:val="72"/>
        </w:rPr>
      </w:pPr>
      <w:r w:rsidDel="00000000" w:rsidR="00000000" w:rsidRPr="00000000">
        <w:rPr>
          <w:sz w:val="72"/>
          <w:szCs w:val="72"/>
          <w:rtl w:val="0"/>
        </w:rPr>
        <w:t xml:space="preserve">ra bảng nhập mã màu vào</w:t>
      </w:r>
    </w:p>
    <w:p w:rsidR="00000000" w:rsidDel="00000000" w:rsidP="00000000" w:rsidRDefault="00000000" w:rsidRPr="00000000" w14:paraId="00000004">
      <w:pPr>
        <w:rPr>
          <w:sz w:val="72"/>
          <w:szCs w:val="72"/>
        </w:rPr>
      </w:pPr>
      <w:r w:rsidDel="00000000" w:rsidR="00000000" w:rsidRPr="00000000">
        <w:rPr>
          <w:sz w:val="72"/>
          <w:szCs w:val="72"/>
        </w:rPr>
        <w:drawing>
          <wp:inline distB="114300" distT="114300" distL="114300" distR="114300">
            <wp:extent cx="4067175" cy="4924425"/>
            <wp:effectExtent b="0" l="0" r="0" t="0"/>
            <wp:docPr id="3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067175" cy="49244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>
          <w:sz w:val="72"/>
          <w:szCs w:val="7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>
          <w:sz w:val="72"/>
          <w:szCs w:val="7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>
          <w:sz w:val="72"/>
          <w:szCs w:val="72"/>
        </w:rPr>
      </w:pPr>
      <w:r w:rsidDel="00000000" w:rsidR="00000000" w:rsidRPr="00000000">
        <w:rPr>
          <w:sz w:val="72"/>
          <w:szCs w:val="72"/>
          <w:rtl w:val="0"/>
        </w:rPr>
        <w:t xml:space="preserve">Để thiết kế slide hiệu quả thì phải sử dụng các màu sắc phù hợp với nhau, nó thể hiện cảm xúc mình muốn truyền tải.</w:t>
      </w:r>
    </w:p>
    <w:p w:rsidR="00000000" w:rsidDel="00000000" w:rsidP="00000000" w:rsidRDefault="00000000" w:rsidRPr="00000000" w14:paraId="00000008">
      <w:pPr>
        <w:rPr>
          <w:sz w:val="72"/>
          <w:szCs w:val="7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>
          <w:sz w:val="72"/>
          <w:szCs w:val="72"/>
        </w:rPr>
      </w:pPr>
      <w:r w:rsidDel="00000000" w:rsidR="00000000" w:rsidRPr="00000000">
        <w:rPr>
          <w:sz w:val="72"/>
          <w:szCs w:val="72"/>
          <w:rtl w:val="0"/>
        </w:rPr>
        <w:t xml:space="preserve">Các màu đi với nhau trong thiết kế người ta gọi là Palette màu.</w:t>
      </w:r>
    </w:p>
    <w:p w:rsidR="00000000" w:rsidDel="00000000" w:rsidP="00000000" w:rsidRDefault="00000000" w:rsidRPr="00000000" w14:paraId="0000000A">
      <w:pPr>
        <w:rPr>
          <w:sz w:val="72"/>
          <w:szCs w:val="72"/>
        </w:rPr>
      </w:pPr>
      <w:r w:rsidDel="00000000" w:rsidR="00000000" w:rsidRPr="00000000">
        <w:rPr>
          <w:sz w:val="72"/>
          <w:szCs w:val="72"/>
          <w:rtl w:val="0"/>
        </w:rPr>
        <w:t xml:space="preserve">Tìm palette màu đẹp </w:t>
      </w:r>
    </w:p>
    <w:p w:rsidR="00000000" w:rsidDel="00000000" w:rsidP="00000000" w:rsidRDefault="00000000" w:rsidRPr="00000000" w14:paraId="0000000B">
      <w:pPr>
        <w:rPr>
          <w:sz w:val="72"/>
          <w:szCs w:val="7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>
          <w:sz w:val="72"/>
          <w:szCs w:val="72"/>
        </w:rPr>
      </w:pPr>
      <w:r w:rsidDel="00000000" w:rsidR="00000000" w:rsidRPr="00000000">
        <w:rPr>
          <w:sz w:val="72"/>
          <w:szCs w:val="72"/>
        </w:rPr>
        <w:drawing>
          <wp:inline distB="114300" distT="114300" distL="114300" distR="114300">
            <wp:extent cx="5731200" cy="3009900"/>
            <wp:effectExtent b="0" l="0" r="0" t="0"/>
            <wp:docPr id="5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009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>
          <w:sz w:val="72"/>
          <w:szCs w:val="72"/>
        </w:rPr>
      </w:pPr>
      <w:r w:rsidDel="00000000" w:rsidR="00000000" w:rsidRPr="00000000">
        <w:rPr>
          <w:sz w:val="72"/>
          <w:szCs w:val="72"/>
          <w:rtl w:val="0"/>
        </w:rPr>
        <w:t xml:space="preserve">Cách tạo ra bảng màu cảu riêng mình</w:t>
      </w:r>
    </w:p>
    <w:p w:rsidR="00000000" w:rsidDel="00000000" w:rsidP="00000000" w:rsidRDefault="00000000" w:rsidRPr="00000000" w14:paraId="0000000E">
      <w:pPr>
        <w:rPr>
          <w:sz w:val="72"/>
          <w:szCs w:val="7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>
          <w:sz w:val="72"/>
          <w:szCs w:val="72"/>
        </w:rPr>
      </w:pPr>
      <w:r w:rsidDel="00000000" w:rsidR="00000000" w:rsidRPr="00000000">
        <w:rPr>
          <w:sz w:val="72"/>
          <w:szCs w:val="72"/>
        </w:rPr>
        <w:drawing>
          <wp:inline distB="114300" distT="114300" distL="114300" distR="114300">
            <wp:extent cx="5731200" cy="3086100"/>
            <wp:effectExtent b="0" l="0" r="0" t="0"/>
            <wp:docPr id="2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086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>
          <w:sz w:val="72"/>
          <w:szCs w:val="7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>
          <w:sz w:val="72"/>
          <w:szCs w:val="72"/>
        </w:rPr>
      </w:pPr>
      <w:r w:rsidDel="00000000" w:rsidR="00000000" w:rsidRPr="00000000">
        <w:rPr>
          <w:sz w:val="72"/>
          <w:szCs w:val="72"/>
          <w:rtl w:val="0"/>
        </w:rPr>
        <w:t xml:space="preserve">vào</w:t>
      </w:r>
    </w:p>
    <w:p w:rsidR="00000000" w:rsidDel="00000000" w:rsidP="00000000" w:rsidRDefault="00000000" w:rsidRPr="00000000" w14:paraId="00000012">
      <w:pPr>
        <w:rPr>
          <w:sz w:val="72"/>
          <w:szCs w:val="72"/>
        </w:rPr>
      </w:pPr>
      <w:r w:rsidDel="00000000" w:rsidR="00000000" w:rsidRPr="00000000">
        <w:rPr>
          <w:sz w:val="72"/>
          <w:szCs w:val="72"/>
        </w:rPr>
        <w:drawing>
          <wp:inline distB="114300" distT="114300" distL="114300" distR="114300">
            <wp:extent cx="5731200" cy="3035300"/>
            <wp:effectExtent b="0" l="0" r="0" t="0"/>
            <wp:docPr id="11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035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>
          <w:sz w:val="72"/>
          <w:szCs w:val="7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>
          <w:sz w:val="72"/>
          <w:szCs w:val="72"/>
        </w:rPr>
      </w:pPr>
      <w:r w:rsidDel="00000000" w:rsidR="00000000" w:rsidRPr="00000000">
        <w:rPr>
          <w:sz w:val="72"/>
          <w:szCs w:val="72"/>
          <w:rtl w:val="0"/>
        </w:rPr>
        <w:t xml:space="preserve">Để nhảy nhanh giữa 2 cửa số mình dùng phím </w:t>
      </w:r>
    </w:p>
    <w:p w:rsidR="00000000" w:rsidDel="00000000" w:rsidP="00000000" w:rsidRDefault="00000000" w:rsidRPr="00000000" w14:paraId="00000015">
      <w:pPr>
        <w:rPr>
          <w:sz w:val="72"/>
          <w:szCs w:val="72"/>
        </w:rPr>
      </w:pPr>
      <w:r w:rsidDel="00000000" w:rsidR="00000000" w:rsidRPr="00000000">
        <w:rPr>
          <w:sz w:val="72"/>
          <w:szCs w:val="72"/>
          <w:rtl w:val="0"/>
        </w:rPr>
        <w:t xml:space="preserve">alt + tab</w:t>
      </w:r>
    </w:p>
    <w:p w:rsidR="00000000" w:rsidDel="00000000" w:rsidP="00000000" w:rsidRDefault="00000000" w:rsidRPr="00000000" w14:paraId="00000016">
      <w:pPr>
        <w:rPr>
          <w:sz w:val="72"/>
          <w:szCs w:val="7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>
          <w:sz w:val="72"/>
          <w:szCs w:val="72"/>
        </w:rPr>
      </w:pPr>
      <w:r w:rsidDel="00000000" w:rsidR="00000000" w:rsidRPr="00000000">
        <w:rPr>
          <w:sz w:val="72"/>
          <w:szCs w:val="72"/>
          <w:rtl w:val="0"/>
        </w:rPr>
        <w:t xml:space="preserve">Hãy tìm cho mình một bảng màu thật phù hợp mình thích và từ nay trở đi khi thiết kế slide bài giảng thì chỉ sử dụng bảng màu đó.</w:t>
      </w:r>
    </w:p>
    <w:p w:rsidR="00000000" w:rsidDel="00000000" w:rsidP="00000000" w:rsidRDefault="00000000" w:rsidRPr="00000000" w14:paraId="00000018">
      <w:pPr>
        <w:rPr>
          <w:sz w:val="72"/>
          <w:szCs w:val="7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>
          <w:sz w:val="72"/>
          <w:szCs w:val="72"/>
        </w:rPr>
      </w:pPr>
      <w:r w:rsidDel="00000000" w:rsidR="00000000" w:rsidRPr="00000000">
        <w:rPr>
          <w:sz w:val="72"/>
          <w:szCs w:val="72"/>
          <w:rtl w:val="0"/>
        </w:rPr>
        <w:t xml:space="preserve">Nó Tạo nên màu mang thương hiệu cá nhân của chúng ta.</w:t>
      </w:r>
    </w:p>
    <w:p w:rsidR="00000000" w:rsidDel="00000000" w:rsidP="00000000" w:rsidRDefault="00000000" w:rsidRPr="00000000" w14:paraId="0000001A">
      <w:pPr>
        <w:rPr>
          <w:sz w:val="72"/>
          <w:szCs w:val="7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>
          <w:sz w:val="72"/>
          <w:szCs w:val="72"/>
        </w:rPr>
      </w:pPr>
      <w:r w:rsidDel="00000000" w:rsidR="00000000" w:rsidRPr="00000000">
        <w:rPr>
          <w:sz w:val="72"/>
          <w:szCs w:val="72"/>
          <w:rtl w:val="0"/>
        </w:rPr>
        <w:t xml:space="preserve">Cài thanh truy cập nhanh:</w:t>
      </w:r>
    </w:p>
    <w:p w:rsidR="00000000" w:rsidDel="00000000" w:rsidP="00000000" w:rsidRDefault="00000000" w:rsidRPr="00000000" w14:paraId="0000001C">
      <w:pPr>
        <w:rPr>
          <w:sz w:val="72"/>
          <w:szCs w:val="7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>
          <w:sz w:val="72"/>
          <w:szCs w:val="72"/>
        </w:rPr>
      </w:pPr>
      <w:r w:rsidDel="00000000" w:rsidR="00000000" w:rsidRPr="00000000">
        <w:rPr>
          <w:sz w:val="72"/>
          <w:szCs w:val="72"/>
          <w:rtl w:val="0"/>
        </w:rPr>
        <w:t xml:space="preserve">vào file chọn option rồi chọn</w:t>
      </w:r>
    </w:p>
    <w:p w:rsidR="00000000" w:rsidDel="00000000" w:rsidP="00000000" w:rsidRDefault="00000000" w:rsidRPr="00000000" w14:paraId="0000001E">
      <w:pPr>
        <w:rPr>
          <w:sz w:val="72"/>
          <w:szCs w:val="72"/>
        </w:rPr>
      </w:pPr>
      <w:r w:rsidDel="00000000" w:rsidR="00000000" w:rsidRPr="00000000">
        <w:rPr>
          <w:sz w:val="72"/>
          <w:szCs w:val="72"/>
        </w:rPr>
        <w:drawing>
          <wp:inline distB="114300" distT="114300" distL="114300" distR="114300">
            <wp:extent cx="5731200" cy="4191000"/>
            <wp:effectExtent b="0" l="0" r="0" t="0"/>
            <wp:docPr id="9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191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72"/>
          <w:szCs w:val="72"/>
        </w:rPr>
        <w:drawing>
          <wp:inline distB="114300" distT="114300" distL="114300" distR="114300">
            <wp:extent cx="5731200" cy="3403600"/>
            <wp:effectExtent b="0" l="0" r="0" t="0"/>
            <wp:docPr id="4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403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>
          <w:sz w:val="72"/>
          <w:szCs w:val="72"/>
        </w:rPr>
      </w:pPr>
      <w:r w:rsidDel="00000000" w:rsidR="00000000" w:rsidRPr="00000000">
        <w:rPr>
          <w:sz w:val="72"/>
          <w:szCs w:val="72"/>
        </w:rPr>
        <w:drawing>
          <wp:inline distB="114300" distT="114300" distL="114300" distR="114300">
            <wp:extent cx="5731200" cy="4432300"/>
            <wp:effectExtent b="0" l="0" r="0" t="0"/>
            <wp:docPr id="10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432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>
          <w:sz w:val="72"/>
          <w:szCs w:val="7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>
          <w:sz w:val="72"/>
          <w:szCs w:val="72"/>
        </w:rPr>
      </w:pPr>
      <w:r w:rsidDel="00000000" w:rsidR="00000000" w:rsidRPr="00000000">
        <w:rPr>
          <w:sz w:val="72"/>
          <w:szCs w:val="72"/>
          <w:rtl w:val="0"/>
        </w:rPr>
        <w:t xml:space="preserve">Cách chèn ảnh vào slide một cách thông minh</w:t>
      </w:r>
    </w:p>
    <w:p w:rsidR="00000000" w:rsidDel="00000000" w:rsidP="00000000" w:rsidRDefault="00000000" w:rsidRPr="00000000" w14:paraId="00000022">
      <w:pPr>
        <w:rPr>
          <w:sz w:val="72"/>
          <w:szCs w:val="7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rPr>
          <w:sz w:val="72"/>
          <w:szCs w:val="72"/>
        </w:rPr>
      </w:pPr>
      <w:r w:rsidDel="00000000" w:rsidR="00000000" w:rsidRPr="00000000">
        <w:rPr>
          <w:sz w:val="72"/>
          <w:szCs w:val="72"/>
        </w:rPr>
        <w:drawing>
          <wp:inline distB="114300" distT="114300" distL="114300" distR="114300">
            <wp:extent cx="5731200" cy="4292600"/>
            <wp:effectExtent b="0" l="0" r="0" t="0"/>
            <wp:docPr id="8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292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rPr>
          <w:sz w:val="72"/>
          <w:szCs w:val="72"/>
        </w:rPr>
      </w:pPr>
      <w:r w:rsidDel="00000000" w:rsidR="00000000" w:rsidRPr="00000000">
        <w:rPr>
          <w:sz w:val="72"/>
          <w:szCs w:val="72"/>
        </w:rPr>
        <w:drawing>
          <wp:inline distB="114300" distT="114300" distL="114300" distR="114300">
            <wp:extent cx="5731200" cy="3556000"/>
            <wp:effectExtent b="0" l="0" r="0" t="0"/>
            <wp:docPr id="7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556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rPr>
          <w:sz w:val="72"/>
          <w:szCs w:val="7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rPr>
          <w:sz w:val="72"/>
          <w:szCs w:val="72"/>
        </w:rPr>
      </w:pPr>
      <w:r w:rsidDel="00000000" w:rsidR="00000000" w:rsidRPr="00000000">
        <w:rPr>
          <w:sz w:val="72"/>
          <w:szCs w:val="72"/>
          <w:rtl w:val="0"/>
        </w:rPr>
        <w:t xml:space="preserve">Nếu chưa biết trình bày gì thì gõ vào ô </w:t>
      </w:r>
    </w:p>
    <w:p w:rsidR="00000000" w:rsidDel="00000000" w:rsidP="00000000" w:rsidRDefault="00000000" w:rsidRPr="00000000" w14:paraId="00000027">
      <w:pPr>
        <w:rPr>
          <w:sz w:val="72"/>
          <w:szCs w:val="72"/>
        </w:rPr>
      </w:pPr>
      <w:r w:rsidDel="00000000" w:rsidR="00000000" w:rsidRPr="00000000">
        <w:rPr>
          <w:sz w:val="72"/>
          <w:szCs w:val="72"/>
          <w:rtl w:val="0"/>
        </w:rPr>
        <w:t xml:space="preserve">=lorem (1)</w:t>
      </w:r>
    </w:p>
    <w:p w:rsidR="00000000" w:rsidDel="00000000" w:rsidP="00000000" w:rsidRDefault="00000000" w:rsidRPr="00000000" w14:paraId="00000028">
      <w:pPr>
        <w:rPr>
          <w:sz w:val="72"/>
          <w:szCs w:val="7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rPr>
          <w:sz w:val="72"/>
          <w:szCs w:val="72"/>
        </w:rPr>
      </w:pPr>
      <w:r w:rsidDel="00000000" w:rsidR="00000000" w:rsidRPr="00000000">
        <w:rPr>
          <w:sz w:val="72"/>
          <w:szCs w:val="72"/>
          <w:rtl w:val="0"/>
        </w:rPr>
        <w:t xml:space="preserve">Sau khi chèn ảnh vào hình nếu bị xoay thì vào picture format</w:t>
      </w:r>
    </w:p>
    <w:p w:rsidR="00000000" w:rsidDel="00000000" w:rsidP="00000000" w:rsidRDefault="00000000" w:rsidRPr="00000000" w14:paraId="0000002A">
      <w:pPr>
        <w:rPr>
          <w:sz w:val="72"/>
          <w:szCs w:val="72"/>
        </w:rPr>
      </w:pPr>
      <w:r w:rsidDel="00000000" w:rsidR="00000000" w:rsidRPr="00000000">
        <w:rPr>
          <w:sz w:val="72"/>
          <w:szCs w:val="72"/>
          <w:rtl w:val="0"/>
        </w:rPr>
        <w:t xml:space="preserve">bỏ tích </w:t>
      </w:r>
    </w:p>
    <w:p w:rsidR="00000000" w:rsidDel="00000000" w:rsidP="00000000" w:rsidRDefault="00000000" w:rsidRPr="00000000" w14:paraId="0000002B">
      <w:pPr>
        <w:rPr>
          <w:sz w:val="72"/>
          <w:szCs w:val="72"/>
        </w:rPr>
      </w:pPr>
      <w:r w:rsidDel="00000000" w:rsidR="00000000" w:rsidRPr="00000000">
        <w:rPr>
          <w:sz w:val="72"/>
          <w:szCs w:val="72"/>
        </w:rPr>
        <w:drawing>
          <wp:inline distB="114300" distT="114300" distL="114300" distR="114300">
            <wp:extent cx="5731200" cy="3111500"/>
            <wp:effectExtent b="0" l="0" r="0" t="0"/>
            <wp:docPr id="1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111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rPr>
          <w:sz w:val="72"/>
          <w:szCs w:val="72"/>
        </w:rPr>
      </w:pP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vi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4.png"/><Relationship Id="rId10" Type="http://schemas.openxmlformats.org/officeDocument/2006/relationships/image" Target="media/image9.png"/><Relationship Id="rId13" Type="http://schemas.openxmlformats.org/officeDocument/2006/relationships/image" Target="media/image10.png"/><Relationship Id="rId12" Type="http://schemas.openxmlformats.org/officeDocument/2006/relationships/image" Target="media/image2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8.png"/><Relationship Id="rId15" Type="http://schemas.openxmlformats.org/officeDocument/2006/relationships/image" Target="media/image6.png"/><Relationship Id="rId14" Type="http://schemas.openxmlformats.org/officeDocument/2006/relationships/image" Target="media/image7.png"/><Relationship Id="rId16" Type="http://schemas.openxmlformats.org/officeDocument/2006/relationships/image" Target="media/image11.png"/><Relationship Id="rId5" Type="http://schemas.openxmlformats.org/officeDocument/2006/relationships/styles" Target="styles.xml"/><Relationship Id="rId6" Type="http://schemas.openxmlformats.org/officeDocument/2006/relationships/image" Target="media/image3.png"/><Relationship Id="rId7" Type="http://schemas.openxmlformats.org/officeDocument/2006/relationships/image" Target="media/image5.png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