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71C" w:rsidRPr="00C63FFF" w:rsidRDefault="00C63FFF" w:rsidP="00C63FFF">
      <w:pPr>
        <w:jc w:val="center"/>
        <w:rPr>
          <w:b/>
        </w:rPr>
      </w:pPr>
      <w:r w:rsidRPr="00C63FFF">
        <w:rPr>
          <w:b/>
        </w:rPr>
        <w:t>NHÀ VỆ SINH XANH MÁT – THÂN THIỆN</w:t>
      </w:r>
    </w:p>
    <w:p w:rsidR="00C63FFF" w:rsidRPr="00C63FFF" w:rsidRDefault="00C63FFF" w:rsidP="00C63FFF">
      <w:pPr>
        <w:spacing w:before="0" w:after="0" w:line="276" w:lineRule="auto"/>
        <w:ind w:firstLine="720"/>
        <w:rPr>
          <w:rFonts w:cs="Times New Roman"/>
          <w:sz w:val="28"/>
          <w:szCs w:val="28"/>
        </w:rPr>
      </w:pPr>
      <w:r w:rsidRPr="00C63FFF">
        <w:rPr>
          <w:rFonts w:cs="Times New Roman"/>
          <w:sz w:val="28"/>
          <w:szCs w:val="28"/>
        </w:rPr>
        <w:t xml:space="preserve">Hưởng ứng cuộc thi “Trang trí nhà vệ sinh thân thiện” của trường Tiểu học Tiền Phong, các bác phụ huynh và các cô giáo khối 5 đã tích cực lên kế hoạch chuẩn bị. Đây là một hoạt động rất ý nghĩa giúp các con nâng cao ý thức giữ gìn vệ sinh chung. </w:t>
      </w:r>
    </w:p>
    <w:p w:rsidR="00C63FFF" w:rsidRDefault="00C63FFF" w:rsidP="00C63FFF">
      <w:pPr>
        <w:pStyle w:val="NormalWeb"/>
        <w:shd w:val="clear" w:color="auto" w:fill="FFFFFF"/>
        <w:spacing w:before="0" w:beforeAutospacing="0" w:after="0" w:afterAutospacing="0" w:line="276" w:lineRule="auto"/>
        <w:ind w:firstLine="720"/>
        <w:jc w:val="both"/>
        <w:rPr>
          <w:color w:val="000000"/>
          <w:sz w:val="28"/>
          <w:szCs w:val="28"/>
        </w:rPr>
      </w:pPr>
      <w:r w:rsidRPr="00C63FFF">
        <w:rPr>
          <w:color w:val="000000"/>
          <w:sz w:val="28"/>
          <w:szCs w:val="28"/>
        </w:rPr>
        <w:t>K</w:t>
      </w:r>
      <w:r w:rsidRPr="00C63FFF">
        <w:rPr>
          <w:color w:val="000000"/>
          <w:sz w:val="28"/>
          <w:szCs w:val="28"/>
        </w:rPr>
        <w:t>ể từ khi hoàn thành và đưa vào sử dụng đến nay đã mang lại nhiều hiệu quả rõ rệt. Nó không chỉ trực tiếp có ý nghĩa với công tác chăm sóc sức khỏe, tạo môi trường thân thiện, tạo điều kiện để học sinh học tập tốt hơn mà còn có ý nghĩa giáo dục về nhiều mặt. Cụ thể, nó đã góp phần nâng cao nhận thức, giáo dục thái độ đúng của học sinh về môi trường, nước sạch và vệ sinh cá nhân. Đồng thời giáo dục ý thức bảo vệ nguồn nước, bảo vệ các công trình công cộng, giữ gìn vệ sinh cá nhân và vệ sinh môi trường; khích lệ khả năng sáng tạo của học sinh. Và cũng từ đây, mô hình “ Nhà vệ sinh thân thiện” đã góp phần quan trọng để xây dựng một trường học thân thiện, giúp các em học sinh yêu trường yêu lớp hơn, để làm cho “ Mỗi ngày đến trường là một ngày vui”.</w:t>
      </w:r>
    </w:p>
    <w:p w:rsidR="00C63FFF" w:rsidRDefault="00C63FFF" w:rsidP="00C63FFF">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Sau đây là một số hình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88"/>
      </w:tblGrid>
      <w:tr w:rsidR="00C63FFF" w:rsidTr="002A1B51">
        <w:tc>
          <w:tcPr>
            <w:tcW w:w="4698" w:type="dxa"/>
          </w:tcPr>
          <w:p w:rsidR="00C63FFF" w:rsidRDefault="00C63FFF" w:rsidP="00C63FFF">
            <w:pPr>
              <w:pStyle w:val="NormalWeb"/>
              <w:spacing w:before="0" w:beforeAutospacing="0" w:after="0" w:afterAutospacing="0" w:line="276" w:lineRule="auto"/>
              <w:jc w:val="both"/>
              <w:rPr>
                <w:color w:val="000000"/>
                <w:sz w:val="28"/>
                <w:szCs w:val="28"/>
              </w:rPr>
            </w:pPr>
            <w:r>
              <w:rPr>
                <w:noProof/>
              </w:rPr>
              <w:drawing>
                <wp:inline distT="0" distB="0" distL="0" distR="0" wp14:anchorId="5C506577" wp14:editId="13516983">
                  <wp:extent cx="2924176" cy="38989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29927" cy="3906568"/>
                          </a:xfrm>
                          <a:prstGeom prst="rect">
                            <a:avLst/>
                          </a:prstGeom>
                          <a:noFill/>
                          <a:ln>
                            <a:noFill/>
                          </a:ln>
                        </pic:spPr>
                      </pic:pic>
                    </a:graphicData>
                  </a:graphic>
                </wp:inline>
              </w:drawing>
            </w:r>
          </w:p>
        </w:tc>
        <w:tc>
          <w:tcPr>
            <w:tcW w:w="4698" w:type="dxa"/>
          </w:tcPr>
          <w:p w:rsidR="00C63FFF" w:rsidRDefault="00C63FFF" w:rsidP="00C63FFF">
            <w:pPr>
              <w:pStyle w:val="NormalWeb"/>
              <w:spacing w:before="0" w:beforeAutospacing="0" w:after="0" w:afterAutospacing="0" w:line="276" w:lineRule="auto"/>
              <w:jc w:val="both"/>
              <w:rPr>
                <w:color w:val="000000"/>
                <w:sz w:val="28"/>
                <w:szCs w:val="28"/>
              </w:rPr>
            </w:pPr>
            <w:r>
              <w:rPr>
                <w:noProof/>
              </w:rPr>
              <w:drawing>
                <wp:inline distT="0" distB="0" distL="0" distR="0" wp14:anchorId="57402316" wp14:editId="528EE179">
                  <wp:extent cx="2914650" cy="38861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1670" cy="3895560"/>
                          </a:xfrm>
                          <a:prstGeom prst="rect">
                            <a:avLst/>
                          </a:prstGeom>
                          <a:noFill/>
                          <a:ln>
                            <a:noFill/>
                          </a:ln>
                        </pic:spPr>
                      </pic:pic>
                    </a:graphicData>
                  </a:graphic>
                </wp:inline>
              </w:drawing>
            </w:r>
          </w:p>
        </w:tc>
      </w:tr>
    </w:tbl>
    <w:p w:rsidR="00C63FFF" w:rsidRDefault="00C63FFF" w:rsidP="00C63FFF">
      <w:pPr>
        <w:pStyle w:val="NormalWeb"/>
        <w:shd w:val="clear" w:color="auto" w:fill="FFFFFF"/>
        <w:spacing w:before="0" w:beforeAutospacing="0" w:after="0" w:afterAutospacing="0" w:line="276" w:lineRule="auto"/>
        <w:jc w:val="both"/>
        <w:rPr>
          <w:color w:val="000000"/>
          <w:sz w:val="28"/>
          <w:szCs w:val="28"/>
        </w:rPr>
      </w:pPr>
    </w:p>
    <w:p w:rsidR="002A1B51" w:rsidRPr="00C63FFF" w:rsidRDefault="002A1B51" w:rsidP="00C63FFF">
      <w:pPr>
        <w:pStyle w:val="NormalWeb"/>
        <w:shd w:val="clear" w:color="auto" w:fill="FFFFFF"/>
        <w:spacing w:before="0" w:beforeAutospacing="0" w:after="0" w:afterAutospacing="0" w:line="276" w:lineRule="auto"/>
        <w:ind w:firstLine="720"/>
        <w:jc w:val="both"/>
        <w:rPr>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2A1B51" w:rsidTr="002A1B51">
        <w:tc>
          <w:tcPr>
            <w:tcW w:w="4698" w:type="dxa"/>
          </w:tcPr>
          <w:p w:rsidR="002A1B51" w:rsidRDefault="002A1B51" w:rsidP="00C63FFF">
            <w:pPr>
              <w:pStyle w:val="NormalWeb"/>
              <w:spacing w:before="0" w:beforeAutospacing="0" w:after="0" w:afterAutospacing="0" w:line="276" w:lineRule="auto"/>
              <w:jc w:val="both"/>
              <w:rPr>
                <w:color w:val="000000"/>
                <w:sz w:val="28"/>
                <w:szCs w:val="28"/>
              </w:rPr>
            </w:pPr>
            <w:r>
              <w:rPr>
                <w:noProof/>
              </w:rPr>
              <w:lastRenderedPageBreak/>
              <w:drawing>
                <wp:inline distT="0" distB="0" distL="0" distR="0" wp14:anchorId="13EA261D" wp14:editId="18C4DFC8">
                  <wp:extent cx="280035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7114" cy="3742819"/>
                          </a:xfrm>
                          <a:prstGeom prst="rect">
                            <a:avLst/>
                          </a:prstGeom>
                          <a:noFill/>
                          <a:ln>
                            <a:noFill/>
                          </a:ln>
                        </pic:spPr>
                      </pic:pic>
                    </a:graphicData>
                  </a:graphic>
                </wp:inline>
              </w:drawing>
            </w:r>
          </w:p>
        </w:tc>
        <w:tc>
          <w:tcPr>
            <w:tcW w:w="4698" w:type="dxa"/>
          </w:tcPr>
          <w:p w:rsidR="002A1B51" w:rsidRDefault="002A1B51" w:rsidP="00C63FFF">
            <w:pPr>
              <w:pStyle w:val="NormalWeb"/>
              <w:spacing w:before="0" w:beforeAutospacing="0" w:after="0" w:afterAutospacing="0" w:line="276" w:lineRule="auto"/>
              <w:jc w:val="both"/>
              <w:rPr>
                <w:color w:val="000000"/>
                <w:sz w:val="28"/>
                <w:szCs w:val="28"/>
              </w:rPr>
            </w:pPr>
            <w:r>
              <w:rPr>
                <w:noProof/>
              </w:rPr>
              <w:drawing>
                <wp:inline distT="0" distB="0" distL="0" distR="0" wp14:anchorId="6EC4F545" wp14:editId="150247A3">
                  <wp:extent cx="2801320"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4991" cy="3752021"/>
                          </a:xfrm>
                          <a:prstGeom prst="rect">
                            <a:avLst/>
                          </a:prstGeom>
                          <a:noFill/>
                          <a:ln>
                            <a:noFill/>
                          </a:ln>
                        </pic:spPr>
                      </pic:pic>
                    </a:graphicData>
                  </a:graphic>
                </wp:inline>
              </w:drawing>
            </w:r>
          </w:p>
        </w:tc>
      </w:tr>
    </w:tbl>
    <w:p w:rsidR="00C63FFF" w:rsidRDefault="00C63FFF" w:rsidP="00C63FFF">
      <w:pPr>
        <w:pStyle w:val="NormalWeb"/>
        <w:shd w:val="clear" w:color="auto" w:fill="FFFFFF"/>
        <w:spacing w:before="0" w:beforeAutospacing="0" w:after="0" w:afterAutospacing="0" w:line="276" w:lineRule="auto"/>
        <w:ind w:firstLine="720"/>
        <w:jc w:val="both"/>
        <w:rPr>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806"/>
      </w:tblGrid>
      <w:tr w:rsidR="002A1B51" w:rsidTr="002A1B51">
        <w:tc>
          <w:tcPr>
            <w:tcW w:w="4698" w:type="dxa"/>
          </w:tcPr>
          <w:p w:rsidR="002A1B51" w:rsidRDefault="002A1B51" w:rsidP="00C63FFF">
            <w:pPr>
              <w:pStyle w:val="NormalWeb"/>
              <w:spacing w:before="0" w:beforeAutospacing="0" w:after="0" w:afterAutospacing="0" w:line="276" w:lineRule="auto"/>
              <w:jc w:val="both"/>
              <w:rPr>
                <w:color w:val="000000"/>
                <w:sz w:val="28"/>
                <w:szCs w:val="28"/>
              </w:rPr>
            </w:pPr>
            <w:r>
              <w:rPr>
                <w:noProof/>
              </w:rPr>
              <w:drawing>
                <wp:inline distT="0" distB="0" distL="0" distR="0" wp14:anchorId="0698B1FD" wp14:editId="2AF0FE05">
                  <wp:extent cx="2615565" cy="34874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951" cy="3491935"/>
                          </a:xfrm>
                          <a:prstGeom prst="rect">
                            <a:avLst/>
                          </a:prstGeom>
                          <a:noFill/>
                          <a:ln>
                            <a:noFill/>
                          </a:ln>
                        </pic:spPr>
                      </pic:pic>
                    </a:graphicData>
                  </a:graphic>
                </wp:inline>
              </w:drawing>
            </w:r>
          </w:p>
        </w:tc>
        <w:tc>
          <w:tcPr>
            <w:tcW w:w="4698" w:type="dxa"/>
          </w:tcPr>
          <w:p w:rsidR="002A1B51" w:rsidRDefault="002A1B51" w:rsidP="00C63FFF">
            <w:pPr>
              <w:pStyle w:val="NormalWeb"/>
              <w:spacing w:before="0" w:beforeAutospacing="0" w:after="0" w:afterAutospacing="0" w:line="276" w:lineRule="auto"/>
              <w:jc w:val="both"/>
              <w:rPr>
                <w:color w:val="000000"/>
                <w:sz w:val="28"/>
                <w:szCs w:val="28"/>
              </w:rPr>
            </w:pPr>
            <w:r>
              <w:rPr>
                <w:noProof/>
              </w:rPr>
              <w:drawing>
                <wp:anchor distT="0" distB="0" distL="114300" distR="114300" simplePos="0" relativeHeight="251658240" behindDoc="0" locked="0" layoutInCell="1" allowOverlap="1" wp14:anchorId="17B23CBC">
                  <wp:simplePos x="0" y="0"/>
                  <wp:positionH relativeFrom="column">
                    <wp:posOffset>33020</wp:posOffset>
                  </wp:positionH>
                  <wp:positionV relativeFrom="paragraph">
                    <wp:posOffset>493395</wp:posOffset>
                  </wp:positionV>
                  <wp:extent cx="2911525" cy="2184400"/>
                  <wp:effectExtent l="0" t="0" r="3175"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1525" cy="218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63FFF" w:rsidRPr="00C63FFF" w:rsidRDefault="00C63FFF" w:rsidP="00C63FFF">
      <w:pPr>
        <w:spacing w:before="0" w:after="0" w:line="276" w:lineRule="auto"/>
        <w:rPr>
          <w:rFonts w:cs="Times New Roman"/>
          <w:sz w:val="28"/>
          <w:szCs w:val="28"/>
        </w:rPr>
      </w:pPr>
      <w:bookmarkStart w:id="0" w:name="_GoBack"/>
      <w:bookmarkEnd w:id="0"/>
    </w:p>
    <w:p w:rsidR="00C63FFF" w:rsidRPr="00C63FFF" w:rsidRDefault="00C63FFF" w:rsidP="00C63FFF">
      <w:pPr>
        <w:pStyle w:val="NormalWeb"/>
        <w:shd w:val="clear" w:color="auto" w:fill="FFFFFF"/>
        <w:spacing w:before="0" w:beforeAutospacing="0" w:after="0" w:afterAutospacing="0" w:line="276" w:lineRule="auto"/>
        <w:ind w:firstLine="720"/>
        <w:rPr>
          <w:color w:val="333333"/>
          <w:sz w:val="28"/>
          <w:szCs w:val="28"/>
        </w:rPr>
      </w:pPr>
      <w:r w:rsidRPr="00C63FFF">
        <w:rPr>
          <w:color w:val="333333"/>
          <w:sz w:val="28"/>
          <w:szCs w:val="28"/>
        </w:rPr>
        <w:t xml:space="preserve">Kết quả sau đợt phát động toàn bộ bộ mặt của các công trình vệ sinh trong nhà trường đã có sự thay đổi hoàn toàn. </w:t>
      </w:r>
      <w:r w:rsidRPr="00C63FFF">
        <w:rPr>
          <w:color w:val="333333"/>
          <w:sz w:val="28"/>
          <w:szCs w:val="28"/>
        </w:rPr>
        <w:t>Học sinh</w:t>
      </w:r>
      <w:r w:rsidRPr="00C63FFF">
        <w:rPr>
          <w:color w:val="333333"/>
          <w:sz w:val="28"/>
          <w:szCs w:val="28"/>
        </w:rPr>
        <w:t xml:space="preserve"> đã nâng cao hơn ý thức sắp xếp đồ dùng, dụng cụ trong nhà vệ sinh gọn gàng, ngăn nắp, trang trí cây xanh và  một số hình ảnh ngộ nghĩnh, thân thiện phù  hợp với đặc điểm tâm sinh lý trẻ </w:t>
      </w:r>
      <w:r w:rsidRPr="00C63FFF">
        <w:rPr>
          <w:color w:val="333333"/>
          <w:sz w:val="28"/>
          <w:szCs w:val="28"/>
        </w:rPr>
        <w:t>tiểu học</w:t>
      </w:r>
      <w:r w:rsidRPr="00C63FFF">
        <w:rPr>
          <w:color w:val="333333"/>
          <w:sz w:val="28"/>
          <w:szCs w:val="28"/>
        </w:rPr>
        <w:t>, quy trình các bước rửa tay đầy đủ. </w:t>
      </w:r>
    </w:p>
    <w:p w:rsidR="00C63FFF" w:rsidRDefault="00C63FFF"/>
    <w:sectPr w:rsidR="00C63FFF" w:rsidSect="00905352">
      <w:pgSz w:w="12242" w:h="15842" w:code="1"/>
      <w:pgMar w:top="851" w:right="851" w:bottom="851"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FFF"/>
    <w:rsid w:val="0024119B"/>
    <w:rsid w:val="002A1B51"/>
    <w:rsid w:val="0082571C"/>
    <w:rsid w:val="00905352"/>
    <w:rsid w:val="00C63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FFA2"/>
  <w15:chartTrackingRefBased/>
  <w15:docId w15:val="{C54FF180-9130-4BDD-82A3-6AF73734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19B"/>
    <w:pPr>
      <w:spacing w:before="120"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 w:val="28"/>
      <w:szCs w:val="32"/>
    </w:rPr>
  </w:style>
  <w:style w:type="paragraph" w:styleId="Heading2">
    <w:name w:val="heading 2"/>
    <w:basedOn w:val="Normal"/>
    <w:next w:val="Normal"/>
    <w:link w:val="Heading2Char"/>
    <w:autoRedefine/>
    <w:uiPriority w:val="9"/>
    <w:semiHidden/>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paragraph" w:styleId="NormalWeb">
    <w:name w:val="Normal (Web)"/>
    <w:basedOn w:val="Normal"/>
    <w:uiPriority w:val="99"/>
    <w:unhideWhenUsed/>
    <w:rsid w:val="00C63FFF"/>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39"/>
    <w:rsid w:val="00C63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0978">
      <w:bodyDiv w:val="1"/>
      <w:marLeft w:val="0"/>
      <w:marRight w:val="0"/>
      <w:marTop w:val="0"/>
      <w:marBottom w:val="0"/>
      <w:divBdr>
        <w:top w:val="none" w:sz="0" w:space="0" w:color="auto"/>
        <w:left w:val="none" w:sz="0" w:space="0" w:color="auto"/>
        <w:bottom w:val="none" w:sz="0" w:space="0" w:color="auto"/>
        <w:right w:val="none" w:sz="0" w:space="0" w:color="auto"/>
      </w:divBdr>
    </w:div>
    <w:div w:id="56768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GVCB Phạm Ngọc Mai</dc:creator>
  <cp:keywords/>
  <dc:description/>
  <cp:lastModifiedBy>GVCB Phạm Ngọc Mai</cp:lastModifiedBy>
  <cp:revision>1</cp:revision>
  <dcterms:created xsi:type="dcterms:W3CDTF">2022-11-21T12:36:00Z</dcterms:created>
  <dcterms:modified xsi:type="dcterms:W3CDTF">2022-11-21T12:52:00Z</dcterms:modified>
</cp:coreProperties>
</file>