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3569"/>
        <w:gridCol w:w="5715"/>
      </w:tblGrid>
      <w:tr w:rsidR="005B781F" w:rsidRPr="005B781F" w:rsidTr="005B781F">
        <w:tc>
          <w:tcPr>
            <w:tcW w:w="4289" w:type="dxa"/>
            <w:tcMar>
              <w:top w:w="0" w:type="dxa"/>
              <w:left w:w="105" w:type="dxa"/>
              <w:bottom w:w="0" w:type="dxa"/>
              <w:right w:w="105" w:type="dxa"/>
            </w:tcMar>
            <w:hideMark/>
          </w:tcPr>
          <w:p w:rsidR="005B781F" w:rsidRPr="005B781F" w:rsidRDefault="005B781F" w:rsidP="003A4BDD">
            <w:pPr>
              <w:spacing w:before="60" w:after="60"/>
              <w:jc w:val="center"/>
              <w:rPr>
                <w:rFonts w:eastAsia="Times New Roman"/>
                <w:sz w:val="24"/>
                <w:szCs w:val="24"/>
              </w:rPr>
            </w:pPr>
            <w:r w:rsidRPr="005B781F">
              <w:rPr>
                <w:rFonts w:eastAsia="Times New Roman"/>
                <w:sz w:val="26"/>
                <w:szCs w:val="26"/>
              </w:rPr>
              <w:t xml:space="preserve">UBND HUYỆN </w:t>
            </w:r>
            <w:r>
              <w:rPr>
                <w:rFonts w:eastAsia="Times New Roman"/>
                <w:sz w:val="26"/>
                <w:szCs w:val="26"/>
              </w:rPr>
              <w:t>GIA LÂM</w:t>
            </w:r>
          </w:p>
          <w:p w:rsidR="005B781F" w:rsidRPr="005B781F" w:rsidRDefault="005B781F" w:rsidP="003A4BDD">
            <w:pPr>
              <w:spacing w:before="60" w:after="60"/>
              <w:jc w:val="center"/>
              <w:rPr>
                <w:rFonts w:eastAsia="Times New Roman"/>
                <w:sz w:val="28"/>
                <w:szCs w:val="28"/>
              </w:rPr>
            </w:pPr>
            <w:r w:rsidRPr="005B781F">
              <w:rPr>
                <w:rFonts w:eastAsia="Times New Roman"/>
                <w:b/>
                <w:bCs/>
                <w:noProof/>
                <w:spacing w:val="-20"/>
                <w:sz w:val="28"/>
                <w:szCs w:val="28"/>
              </w:rPr>
              <mc:AlternateContent>
                <mc:Choice Requires="wps">
                  <w:drawing>
                    <wp:anchor distT="0" distB="0" distL="114300" distR="114300" simplePos="0" relativeHeight="251659264" behindDoc="0" locked="0" layoutInCell="1" allowOverlap="1" wp14:anchorId="4DE46BF7" wp14:editId="4F0EC064">
                      <wp:simplePos x="0" y="0"/>
                      <wp:positionH relativeFrom="column">
                        <wp:posOffset>662940</wp:posOffset>
                      </wp:positionH>
                      <wp:positionV relativeFrom="paragraph">
                        <wp:posOffset>233045</wp:posOffset>
                      </wp:positionV>
                      <wp:extent cx="857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2pt,18.35pt" to="119.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" strokecolor="black [3040]"/>
                  </w:pict>
                </mc:Fallback>
              </mc:AlternateContent>
            </w:r>
            <w:r w:rsidRPr="005B781F">
              <w:rPr>
                <w:rFonts w:eastAsia="Times New Roman"/>
                <w:b/>
                <w:bCs/>
                <w:spacing w:val="-20"/>
                <w:sz w:val="28"/>
                <w:szCs w:val="28"/>
              </w:rPr>
              <w:t>TRƯỜNG MN HOA HỒNG</w:t>
            </w:r>
          </w:p>
          <w:p w:rsidR="005B781F" w:rsidRPr="005B781F" w:rsidRDefault="003A4BDD" w:rsidP="003A4BDD">
            <w:pPr>
              <w:spacing w:before="240" w:after="60"/>
              <w:jc w:val="center"/>
              <w:rPr>
                <w:rFonts w:eastAsia="Times New Roman"/>
                <w:sz w:val="28"/>
                <w:szCs w:val="28"/>
              </w:rPr>
            </w:pPr>
            <w:r>
              <w:rPr>
                <w:rFonts w:eastAsia="Times New Roman"/>
                <w:sz w:val="28"/>
                <w:szCs w:val="28"/>
              </w:rPr>
              <w:t xml:space="preserve">Số:    </w:t>
            </w:r>
            <w:r w:rsidR="005B781F" w:rsidRPr="005B781F">
              <w:rPr>
                <w:rFonts w:eastAsia="Times New Roman"/>
                <w:sz w:val="28"/>
                <w:szCs w:val="28"/>
              </w:rPr>
              <w:t>/KH-</w:t>
            </w:r>
            <w:r w:rsidR="005B781F">
              <w:rPr>
                <w:rFonts w:eastAsia="Times New Roman"/>
                <w:sz w:val="28"/>
                <w:szCs w:val="28"/>
              </w:rPr>
              <w:t>MNHH</w:t>
            </w:r>
          </w:p>
        </w:tc>
        <w:tc>
          <w:tcPr>
            <w:tcW w:w="7186" w:type="dxa"/>
            <w:tcMar>
              <w:top w:w="0" w:type="dxa"/>
              <w:left w:w="105" w:type="dxa"/>
              <w:bottom w:w="0" w:type="dxa"/>
              <w:right w:w="105" w:type="dxa"/>
            </w:tcMar>
            <w:hideMark/>
          </w:tcPr>
          <w:p w:rsidR="005B781F" w:rsidRPr="005B781F" w:rsidRDefault="005B781F" w:rsidP="003A4BDD">
            <w:pPr>
              <w:spacing w:before="60" w:after="60"/>
              <w:rPr>
                <w:rFonts w:eastAsia="Times New Roman"/>
                <w:sz w:val="24"/>
                <w:szCs w:val="24"/>
              </w:rPr>
            </w:pPr>
            <w:r w:rsidRPr="005B781F">
              <w:rPr>
                <w:rFonts w:eastAsia="Times New Roman"/>
                <w:b/>
                <w:bCs/>
                <w:sz w:val="26"/>
                <w:szCs w:val="26"/>
              </w:rPr>
              <w:t>CỘNG HOÀ XÃ HỘI CHỦ NGHĨA VIỆT NAM</w:t>
            </w:r>
          </w:p>
          <w:p w:rsidR="005B781F" w:rsidRPr="005B781F" w:rsidRDefault="005B781F" w:rsidP="003A4BDD">
            <w:pPr>
              <w:spacing w:before="60" w:after="60"/>
              <w:jc w:val="center"/>
              <w:rPr>
                <w:rFonts w:eastAsia="Times New Roman"/>
                <w:sz w:val="24"/>
                <w:szCs w:val="24"/>
              </w:rPr>
            </w:pPr>
            <w:r>
              <w:rPr>
                <w:rFonts w:eastAsia="Times New Roman"/>
                <w:b/>
                <w:bCs/>
                <w:noProof/>
                <w:sz w:val="28"/>
                <w:szCs w:val="28"/>
              </w:rPr>
              <mc:AlternateContent>
                <mc:Choice Requires="wps">
                  <w:drawing>
                    <wp:anchor distT="0" distB="0" distL="114300" distR="114300" simplePos="0" relativeHeight="251660288" behindDoc="0" locked="0" layoutInCell="1" allowOverlap="1" wp14:anchorId="1AF4BDD4" wp14:editId="3A23246A">
                      <wp:simplePos x="0" y="0"/>
                      <wp:positionH relativeFrom="column">
                        <wp:posOffset>641350</wp:posOffset>
                      </wp:positionH>
                      <wp:positionV relativeFrom="paragraph">
                        <wp:posOffset>233045</wp:posOffset>
                      </wp:positionV>
                      <wp:extent cx="222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5pt,18.35pt" to="2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" strokecolor="black [3040]"/>
                  </w:pict>
                </mc:Fallback>
              </mc:AlternateContent>
            </w:r>
            <w:r w:rsidRPr="005B781F">
              <w:rPr>
                <w:rFonts w:eastAsia="Times New Roman"/>
                <w:b/>
                <w:bCs/>
                <w:sz w:val="28"/>
                <w:szCs w:val="28"/>
              </w:rPr>
              <w:t>Độc lập - Tự do - Hạnh phúc</w:t>
            </w:r>
          </w:p>
          <w:p w:rsidR="005B781F" w:rsidRPr="005B781F" w:rsidRDefault="005B781F" w:rsidP="003A4BDD">
            <w:pPr>
              <w:spacing w:before="240" w:after="60"/>
              <w:jc w:val="center"/>
              <w:rPr>
                <w:rFonts w:eastAsia="Times New Roman"/>
                <w:sz w:val="28"/>
                <w:szCs w:val="28"/>
              </w:rPr>
            </w:pPr>
            <w:r w:rsidRPr="005B781F">
              <w:rPr>
                <w:rFonts w:eastAsia="Times New Roman"/>
                <w:i/>
                <w:iCs/>
                <w:sz w:val="28"/>
                <w:szCs w:val="28"/>
              </w:rPr>
              <w:t xml:space="preserve">Yên </w:t>
            </w:r>
            <w:r>
              <w:rPr>
                <w:rFonts w:eastAsia="Times New Roman"/>
                <w:i/>
                <w:iCs/>
                <w:sz w:val="28"/>
                <w:szCs w:val="28"/>
              </w:rPr>
              <w:t xml:space="preserve">Thường, ngày    tháng 4 </w:t>
            </w:r>
            <w:r w:rsidRPr="005B781F">
              <w:rPr>
                <w:rFonts w:eastAsia="Times New Roman"/>
                <w:i/>
                <w:iCs/>
                <w:sz w:val="28"/>
                <w:szCs w:val="28"/>
              </w:rPr>
              <w:t>năm 2024</w:t>
            </w:r>
          </w:p>
        </w:tc>
      </w:tr>
    </w:tbl>
    <w:p w:rsidR="005B781F" w:rsidRPr="00976299" w:rsidRDefault="005B781F" w:rsidP="00976299">
      <w:pPr>
        <w:spacing w:before="120" w:after="120" w:line="240" w:lineRule="atLeast"/>
        <w:ind w:firstLine="454"/>
        <w:jc w:val="center"/>
        <w:rPr>
          <w:rFonts w:ascii="Helvetica" w:hAnsi="Helvetica" w:cs="Helvetica"/>
          <w:b/>
          <w:sz w:val="28"/>
          <w:szCs w:val="28"/>
        </w:rPr>
      </w:pPr>
      <w:r w:rsidRPr="00976299">
        <w:rPr>
          <w:b/>
          <w:sz w:val="28"/>
          <w:szCs w:val="28"/>
        </w:rPr>
        <w:t>KẾ HOẠCH</w:t>
      </w:r>
    </w:p>
    <w:p w:rsidR="005B781F" w:rsidRPr="003A4BDD" w:rsidRDefault="003A4BDD" w:rsidP="003A4BDD">
      <w:pPr>
        <w:spacing w:before="120" w:after="120" w:line="240" w:lineRule="atLeast"/>
        <w:ind w:firstLine="454"/>
        <w:jc w:val="center"/>
        <w:rPr>
          <w:rFonts w:ascii="Helvetica" w:hAnsi="Helvetica" w:cs="Helvetica"/>
          <w:b/>
          <w:sz w:val="28"/>
          <w:szCs w:val="28"/>
        </w:rPr>
      </w:pPr>
      <w:r w:rsidRPr="003A4BDD">
        <w:rPr>
          <w:b/>
          <w:sz w:val="28"/>
          <w:szCs w:val="28"/>
        </w:rPr>
        <w:t xml:space="preserve">Thực hiện </w:t>
      </w:r>
      <w:r w:rsidR="005B781F" w:rsidRPr="003A4BDD">
        <w:rPr>
          <w:b/>
          <w:sz w:val="28"/>
          <w:szCs w:val="28"/>
        </w:rPr>
        <w:t>Quy tắc ứng xử năm 2024</w:t>
      </w:r>
      <w:r w:rsidRPr="003A4BDD">
        <w:rPr>
          <w:b/>
          <w:sz w:val="28"/>
          <w:szCs w:val="28"/>
        </w:rPr>
        <w:t xml:space="preserve"> trong trường học và nơi công cộng</w:t>
      </w:r>
    </w:p>
    <w:p w:rsidR="005B781F" w:rsidRPr="00976299" w:rsidRDefault="00F25EDE" w:rsidP="00F25EDE">
      <w:pPr>
        <w:spacing w:before="360" w:after="120" w:line="240" w:lineRule="atLeast"/>
        <w:ind w:firstLine="454"/>
        <w:jc w:val="both"/>
        <w:rPr>
          <w:rFonts w:ascii="Helvetica" w:hAnsi="Helvetica" w:cs="Helvetica"/>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2548890</wp:posOffset>
                </wp:positionH>
                <wp:positionV relativeFrom="paragraph">
                  <wp:posOffset>5715</wp:posOffset>
                </wp:positionV>
                <wp:extent cx="1066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7pt,.45pt" to="28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Q1tQEAALcDAAAOAAAAZHJzL2Uyb0RvYy54bWysU8Fu2zAMvQ/YPwi6L3ZaIC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" strokecolor="black [3040]"/>
            </w:pict>
          </mc:Fallback>
        </mc:AlternateContent>
      </w:r>
      <w:r w:rsidR="005B781F" w:rsidRPr="00976299">
        <w:rPr>
          <w:sz w:val="28"/>
          <w:szCs w:val="28"/>
        </w:rPr>
        <w:t>Căn cứ Kế hoạch số 24/KH-GD&amp;ĐT ngày 04/4/2024 của Phòng GD&amp;ĐT huyện Gia Lâm về kế hoạch thực hiện Quy tắc ứng xử của cán bộ, giáo viên,  nhân viên và Quy tắc ứng xử nơi công cộng tại các trường Trung học cơ sở, Tiểu họ</w:t>
      </w:r>
      <w:r w:rsidR="003A4BDD">
        <w:rPr>
          <w:sz w:val="28"/>
          <w:szCs w:val="28"/>
        </w:rPr>
        <w:t>c, Mầm</w:t>
      </w:r>
      <w:r w:rsidR="005B781F" w:rsidRPr="00976299">
        <w:rPr>
          <w:sz w:val="28"/>
          <w:szCs w:val="28"/>
        </w:rPr>
        <w:t xml:space="preserve"> non trên địa bàn huyện Gia Lâm năm 2024;</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t>Trường Mầm non Hoa Hồng xây dựng Kế hoạch thực hiện Quy tắc ứng xử của cán bộ, giáo viên, nhân viên và Quy tắc ứng xử nơi công cộng tại các trường Trung học cơ sở, Tiểu học, M</w:t>
      </w:r>
      <w:r w:rsidR="003A4BDD">
        <w:rPr>
          <w:sz w:val="28"/>
          <w:szCs w:val="28"/>
        </w:rPr>
        <w:t>ầm</w:t>
      </w:r>
      <w:r w:rsidRPr="00976299">
        <w:rPr>
          <w:sz w:val="28"/>
          <w:szCs w:val="28"/>
        </w:rPr>
        <w:t xml:space="preserve"> non trên địa bàn huyện Gia Lâm năm 2024, gồm những nội dung sau:</w:t>
      </w:r>
    </w:p>
    <w:p w:rsidR="005B781F" w:rsidRPr="00976299" w:rsidRDefault="005B781F" w:rsidP="00976299">
      <w:pPr>
        <w:spacing w:before="120" w:after="120" w:line="240" w:lineRule="atLeast"/>
        <w:ind w:firstLine="454"/>
        <w:jc w:val="both"/>
        <w:rPr>
          <w:rFonts w:ascii="Helvetica" w:hAnsi="Helvetica" w:cs="Helvetica"/>
          <w:b/>
          <w:sz w:val="28"/>
          <w:szCs w:val="28"/>
        </w:rPr>
      </w:pPr>
      <w:r w:rsidRPr="00976299">
        <w:rPr>
          <w:b/>
          <w:sz w:val="28"/>
          <w:szCs w:val="28"/>
        </w:rPr>
        <w:t>I. MỤC ĐÍCH, YÊU CẦU</w:t>
      </w:r>
    </w:p>
    <w:p w:rsidR="005B781F" w:rsidRPr="00976299" w:rsidRDefault="005B781F" w:rsidP="00976299">
      <w:pPr>
        <w:spacing w:before="120" w:after="120" w:line="240" w:lineRule="atLeast"/>
        <w:ind w:firstLine="454"/>
        <w:jc w:val="both"/>
        <w:rPr>
          <w:rFonts w:ascii="Helvetica" w:hAnsi="Helvetica" w:cs="Helvetica"/>
          <w:b/>
          <w:sz w:val="28"/>
          <w:szCs w:val="28"/>
        </w:rPr>
      </w:pPr>
      <w:r w:rsidRPr="00976299">
        <w:rPr>
          <w:b/>
          <w:color w:val="000000"/>
          <w:sz w:val="28"/>
          <w:szCs w:val="28"/>
        </w:rPr>
        <w:t>1. Mục đích:</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color w:val="000000"/>
          <w:sz w:val="28"/>
          <w:szCs w:val="28"/>
        </w:rPr>
        <w:t>- Tiếp tục thực hiện đầy đủ những nội dung, quy định của quy tắc và trách nhiệm tổ chức thực hiện của cơ quan, tổ chức, cá nhân; tạo sự chuyển biến mạnh mẽ về nhận thức, thái độ, hành vi ứng xử của cán bộ, công chức, viên chức trong ngành GD</w:t>
      </w:r>
      <w:r w:rsidR="004C6148" w:rsidRPr="00976299">
        <w:rPr>
          <w:color w:val="000000"/>
          <w:sz w:val="28"/>
          <w:szCs w:val="28"/>
        </w:rPr>
        <w:t>&amp;</w:t>
      </w:r>
      <w:r w:rsidRPr="00976299">
        <w:rPr>
          <w:color w:val="000000"/>
          <w:sz w:val="28"/>
          <w:szCs w:val="28"/>
        </w:rPr>
        <w:t>ĐT thực thi công vụ trên địa bàn huyện.</w:t>
      </w:r>
    </w:p>
    <w:p w:rsidR="005B781F" w:rsidRPr="00976299" w:rsidRDefault="004C6148" w:rsidP="00976299">
      <w:pPr>
        <w:spacing w:before="120" w:after="120" w:line="240" w:lineRule="atLeast"/>
        <w:ind w:firstLine="454"/>
        <w:jc w:val="both"/>
        <w:rPr>
          <w:color w:val="000000"/>
          <w:sz w:val="28"/>
          <w:szCs w:val="28"/>
        </w:rPr>
      </w:pPr>
      <w:r w:rsidRPr="00976299">
        <w:rPr>
          <w:color w:val="000000"/>
          <w:sz w:val="28"/>
          <w:szCs w:val="28"/>
        </w:rPr>
        <w:t xml:space="preserve">- Xây dựng đội ngũ cán bộ, công chức, </w:t>
      </w:r>
      <w:r w:rsidR="005B781F" w:rsidRPr="00976299">
        <w:rPr>
          <w:color w:val="000000"/>
          <w:sz w:val="28"/>
          <w:szCs w:val="28"/>
        </w:rPr>
        <w:t>viên chức</w:t>
      </w:r>
      <w:r w:rsidRPr="00976299">
        <w:rPr>
          <w:color w:val="000000"/>
          <w:sz w:val="28"/>
          <w:szCs w:val="28"/>
        </w:rPr>
        <w:t xml:space="preserve">, </w:t>
      </w:r>
      <w:r w:rsidR="005B781F" w:rsidRPr="00976299">
        <w:rPr>
          <w:color w:val="000000"/>
          <w:sz w:val="28"/>
          <w:szCs w:val="28"/>
        </w:rPr>
        <w:t>người lao động “Kỷ  cương - Trách</w:t>
      </w:r>
      <w:r w:rsidRPr="00976299">
        <w:rPr>
          <w:color w:val="000000"/>
          <w:sz w:val="28"/>
          <w:szCs w:val="28"/>
        </w:rPr>
        <w:t xml:space="preserve"> nhiệm - Tận tình - Thân thiện”; Giữ gìn và phát triển truyền </w:t>
      </w:r>
      <w:r w:rsidR="005B781F" w:rsidRPr="00976299">
        <w:rPr>
          <w:color w:val="000000"/>
          <w:sz w:val="28"/>
          <w:szCs w:val="28"/>
        </w:rPr>
        <w:t>thống văn hóa tốt đẹp của địa phương góp phần</w:t>
      </w:r>
      <w:r w:rsidRPr="00976299">
        <w:rPr>
          <w:color w:val="000000"/>
          <w:sz w:val="28"/>
          <w:szCs w:val="28"/>
        </w:rPr>
        <w:t xml:space="preserve"> xây dựng nếp sống thanh lịch, </w:t>
      </w:r>
      <w:r w:rsidR="005B781F" w:rsidRPr="00976299">
        <w:rPr>
          <w:color w:val="000000"/>
          <w:sz w:val="28"/>
          <w:szCs w:val="28"/>
        </w:rPr>
        <w:t>văn minh.</w:t>
      </w:r>
    </w:p>
    <w:p w:rsidR="004C6148" w:rsidRPr="00976299" w:rsidRDefault="004C6148" w:rsidP="00976299">
      <w:pPr>
        <w:spacing w:before="120" w:after="120" w:line="240" w:lineRule="atLeast"/>
        <w:ind w:firstLine="454"/>
        <w:jc w:val="both"/>
        <w:rPr>
          <w:rFonts w:ascii="Helvetica" w:hAnsi="Helvetica" w:cs="Helvetica"/>
          <w:sz w:val="28"/>
          <w:szCs w:val="28"/>
        </w:rPr>
      </w:pPr>
      <w:r w:rsidRPr="00976299">
        <w:rPr>
          <w:color w:val="000000"/>
          <w:sz w:val="28"/>
          <w:szCs w:val="28"/>
        </w:rPr>
        <w:t>- Việc tổ chức triển khai thực hiện Quy tắc ứng xử phải được duy trì thành nề nếp, thường xuyên, liên tục và phù hợp với tình hình thực tế của nhà trường đối với địa phương.</w:t>
      </w:r>
    </w:p>
    <w:p w:rsidR="004C6148" w:rsidRPr="00976299" w:rsidRDefault="005B781F" w:rsidP="00976299">
      <w:pPr>
        <w:spacing w:before="120" w:after="120" w:line="240" w:lineRule="atLeast"/>
        <w:ind w:firstLine="454"/>
        <w:jc w:val="both"/>
        <w:rPr>
          <w:b/>
          <w:color w:val="000000"/>
          <w:sz w:val="28"/>
          <w:szCs w:val="28"/>
        </w:rPr>
      </w:pPr>
      <w:r w:rsidRPr="00976299">
        <w:rPr>
          <w:b/>
          <w:color w:val="000000"/>
          <w:sz w:val="28"/>
          <w:szCs w:val="28"/>
        </w:rPr>
        <w:t>2. Yêu cầu:</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color w:val="000000"/>
          <w:sz w:val="28"/>
          <w:szCs w:val="28"/>
        </w:rPr>
        <w:t>Việc tuyên truyền triển kh</w:t>
      </w:r>
      <w:r w:rsidR="004C6148" w:rsidRPr="00976299">
        <w:rPr>
          <w:color w:val="000000"/>
          <w:sz w:val="28"/>
          <w:szCs w:val="28"/>
        </w:rPr>
        <w:t>ai thực hiện bộ Quy tắc ứng xử </w:t>
      </w:r>
      <w:r w:rsidRPr="00976299">
        <w:rPr>
          <w:color w:val="000000"/>
          <w:sz w:val="28"/>
          <w:szCs w:val="28"/>
        </w:rPr>
        <w:t>phải được tiến hành đồng bộ, duy trì thành nề nếp, thường xuyên, liên tục, sáng  tạo dưới nhiều hình thức khác nhau tạo nếp sống hành vi ứng xử văn hóa lành  mạnh trong môi trường sư phạm và trong xã hội.</w:t>
      </w:r>
    </w:p>
    <w:p w:rsidR="005B781F" w:rsidRPr="00976299" w:rsidRDefault="005B781F" w:rsidP="00976299">
      <w:pPr>
        <w:spacing w:before="120" w:after="120" w:line="240" w:lineRule="atLeast"/>
        <w:ind w:firstLine="454"/>
        <w:jc w:val="both"/>
        <w:rPr>
          <w:rFonts w:ascii="Helvetica" w:hAnsi="Helvetica" w:cs="Helvetica"/>
          <w:b/>
          <w:sz w:val="28"/>
          <w:szCs w:val="28"/>
        </w:rPr>
      </w:pPr>
      <w:r w:rsidRPr="00976299">
        <w:rPr>
          <w:b/>
          <w:sz w:val="28"/>
          <w:szCs w:val="28"/>
        </w:rPr>
        <w:t>II. NỘI DUNG THỰC HIỆN</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t>1. Tổ chức các hoạt động tuyên truyền Quy tắc ứng xử của cán bộ công  chức thiết thực gắn với triển khai thực hiện cải cách hành chính và phong trào  “</w:t>
      </w:r>
      <w:r w:rsidR="004C6148" w:rsidRPr="00976299">
        <w:rPr>
          <w:sz w:val="28"/>
          <w:szCs w:val="28"/>
        </w:rPr>
        <w:t xml:space="preserve"> </w:t>
      </w:r>
      <w:r w:rsidRPr="00976299">
        <w:rPr>
          <w:sz w:val="28"/>
          <w:szCs w:val="28"/>
        </w:rPr>
        <w:t>Cán bộ, công chức, viên chức, người lao động thi đua thực hiện văn hóa công  sở và nơi công cộng”; Quán triệt, tuyên truyền, phổ biến, học tập các nội dung  liên quan đến ứng xử trong nhà trường, cộng đồng, nơi cộng cộng.</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lastRenderedPageBreak/>
        <w:t>2. Rà soát, thay thế các bảng, biểu tuyên truyền</w:t>
      </w:r>
      <w:r w:rsidR="004C6148" w:rsidRPr="00976299">
        <w:rPr>
          <w:sz w:val="28"/>
          <w:szCs w:val="28"/>
        </w:rPr>
        <w:t xml:space="preserve"> cũ, bạc màu không đảm bảo hiệu quản tuyên truyền; Niêm yết Quy </w:t>
      </w:r>
      <w:r w:rsidRPr="00976299">
        <w:rPr>
          <w:sz w:val="28"/>
          <w:szCs w:val="28"/>
        </w:rPr>
        <w:t xml:space="preserve">tắc ứng </w:t>
      </w:r>
      <w:r w:rsidR="004C6148" w:rsidRPr="00976299">
        <w:rPr>
          <w:sz w:val="28"/>
          <w:szCs w:val="28"/>
        </w:rPr>
        <w:t>xử tại nơi dễ nhìn thấy, nhiều </w:t>
      </w:r>
      <w:r w:rsidRPr="00976299">
        <w:rPr>
          <w:sz w:val="28"/>
          <w:szCs w:val="28"/>
        </w:rPr>
        <w:t>người qua lại phù hợp điều kiện của đơn vị.</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t>3. Tăng cường tuyên truyền trong các giờ học</w:t>
      </w:r>
      <w:r w:rsidR="004C6148" w:rsidRPr="00976299">
        <w:rPr>
          <w:sz w:val="28"/>
          <w:szCs w:val="28"/>
        </w:rPr>
        <w:t xml:space="preserve"> cho trẻ</w:t>
      </w:r>
      <w:r w:rsidRPr="00976299">
        <w:rPr>
          <w:sz w:val="28"/>
          <w:szCs w:val="28"/>
        </w:rPr>
        <w:t>,</w:t>
      </w:r>
      <w:r w:rsidR="004C6148" w:rsidRPr="00976299">
        <w:rPr>
          <w:sz w:val="28"/>
          <w:szCs w:val="28"/>
        </w:rPr>
        <w:t xml:space="preserve"> các buổi họp hội đồng sư phạm,</w:t>
      </w:r>
      <w:r w:rsidRPr="00976299">
        <w:rPr>
          <w:sz w:val="28"/>
          <w:szCs w:val="28"/>
        </w:rPr>
        <w:t xml:space="preserve"> trang cổng thông tin điện tử; xây dựng các chuyên trang, chuyên mục, tin, bài tuyên truyền qua cổng thông tin điện tử của nhà trường.</w:t>
      </w:r>
    </w:p>
    <w:p w:rsidR="005B781F" w:rsidRPr="00976299" w:rsidRDefault="004C6148" w:rsidP="00976299">
      <w:pPr>
        <w:spacing w:before="120" w:after="120" w:line="240" w:lineRule="atLeast"/>
        <w:ind w:firstLine="454"/>
        <w:jc w:val="both"/>
        <w:rPr>
          <w:rFonts w:ascii="Helvetica" w:hAnsi="Helvetica" w:cs="Helvetica"/>
          <w:sz w:val="28"/>
          <w:szCs w:val="28"/>
        </w:rPr>
      </w:pPr>
      <w:r w:rsidRPr="00976299">
        <w:rPr>
          <w:sz w:val="28"/>
          <w:szCs w:val="28"/>
        </w:rPr>
        <w:t xml:space="preserve">4. </w:t>
      </w:r>
      <w:r w:rsidR="005B781F" w:rsidRPr="00976299">
        <w:rPr>
          <w:sz w:val="28"/>
          <w:szCs w:val="28"/>
        </w:rPr>
        <w:t xml:space="preserve">Tuyên truyền trực quan qua hệ thống pano, áp phích, khẩu hiệu, tài liệu  tuyên truyền,... để tuyên truyền nhằm tăng cường </w:t>
      </w:r>
      <w:r w:rsidRPr="00976299">
        <w:rPr>
          <w:sz w:val="28"/>
          <w:szCs w:val="28"/>
        </w:rPr>
        <w:t>hiệu quả tiếp cận và thực hiện </w:t>
      </w:r>
      <w:r w:rsidR="005B781F" w:rsidRPr="00976299">
        <w:rPr>
          <w:sz w:val="28"/>
          <w:szCs w:val="28"/>
        </w:rPr>
        <w:t>của Bộ Quy tắc ứng xử đối với cán bộ, giáo viên, nhân viên và học sinh.</w:t>
      </w:r>
    </w:p>
    <w:p w:rsidR="005B781F" w:rsidRPr="00976299" w:rsidRDefault="004C6148" w:rsidP="00976299">
      <w:pPr>
        <w:spacing w:before="120" w:after="120" w:line="240" w:lineRule="atLeast"/>
        <w:ind w:firstLine="454"/>
        <w:jc w:val="both"/>
        <w:rPr>
          <w:rFonts w:ascii="Helvetica" w:hAnsi="Helvetica" w:cs="Helvetica"/>
          <w:sz w:val="28"/>
          <w:szCs w:val="28"/>
        </w:rPr>
      </w:pPr>
      <w:r w:rsidRPr="00976299">
        <w:rPr>
          <w:sz w:val="28"/>
          <w:szCs w:val="28"/>
        </w:rPr>
        <w:t xml:space="preserve">5. Tuyên truyền </w:t>
      </w:r>
      <w:r w:rsidR="005B781F" w:rsidRPr="00976299">
        <w:rPr>
          <w:sz w:val="28"/>
          <w:szCs w:val="28"/>
        </w:rPr>
        <w:t xml:space="preserve">Bộ Quy tắc ứng xử thông </w:t>
      </w:r>
      <w:r w:rsidRPr="00976299">
        <w:rPr>
          <w:sz w:val="28"/>
          <w:szCs w:val="28"/>
        </w:rPr>
        <w:t>qua các hội thi tìm hiểu, hình </w:t>
      </w:r>
      <w:r w:rsidR="005B781F" w:rsidRPr="00976299">
        <w:rPr>
          <w:sz w:val="28"/>
          <w:szCs w:val="28"/>
        </w:rPr>
        <w:t>thức sân khấu hóa, lồng ghép nội dung vào các chương trình sinh hoạt chi bộ,  các buổi sinh hoạt chuyên môn, sinh hoạt thườn</w:t>
      </w:r>
      <w:r w:rsidRPr="00976299">
        <w:rPr>
          <w:sz w:val="28"/>
          <w:szCs w:val="28"/>
        </w:rPr>
        <w:t>g kỳ của các tổ chức đoàn thể, </w:t>
      </w:r>
      <w:r w:rsidR="005B781F" w:rsidRPr="00976299">
        <w:rPr>
          <w:sz w:val="28"/>
          <w:szCs w:val="28"/>
        </w:rPr>
        <w:t>… với các hình thức phù hợp; Gắn việc thực hiện Bộ Quy tắc vào tiêu chí xét chọn các danh hiệu gia đình văn hóa, cơ quan, đơn vị văn hoá.</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t>6. Hằng tháng, đánh giá về kết quả thực hiệ</w:t>
      </w:r>
      <w:r w:rsidR="004C6148" w:rsidRPr="00976299">
        <w:rPr>
          <w:sz w:val="28"/>
          <w:szCs w:val="28"/>
        </w:rPr>
        <w:t>n quy tắc trong buổi sinh hoạt </w:t>
      </w:r>
      <w:r w:rsidRPr="00976299">
        <w:rPr>
          <w:sz w:val="28"/>
          <w:szCs w:val="28"/>
        </w:rPr>
        <w:t xml:space="preserve">chi bộ, các buổi sinh hoạt chuyên môn, sinh </w:t>
      </w:r>
      <w:r w:rsidR="004C6148" w:rsidRPr="00976299">
        <w:rPr>
          <w:sz w:val="28"/>
          <w:szCs w:val="28"/>
        </w:rPr>
        <w:t>hoạt thường kỳ của các tổ chức đoàn thể,</w:t>
      </w:r>
      <w:r w:rsidRPr="00976299">
        <w:rPr>
          <w:sz w:val="28"/>
          <w:szCs w:val="28"/>
        </w:rPr>
        <w:t>… với các hình thức phù hợp. Nghi</w:t>
      </w:r>
      <w:r w:rsidR="004C6148" w:rsidRPr="00976299">
        <w:rPr>
          <w:sz w:val="28"/>
          <w:szCs w:val="28"/>
        </w:rPr>
        <w:t>êm túc, kịp thời nhắc nhở, phê </w:t>
      </w:r>
      <w:r w:rsidRPr="00976299">
        <w:rPr>
          <w:sz w:val="28"/>
          <w:szCs w:val="28"/>
        </w:rPr>
        <w:t>bình, chấn chỉnh cán bộ, đảng viên, công chức, viên chức vi phạm.</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t xml:space="preserve">7. </w:t>
      </w:r>
      <w:r w:rsidR="00455931" w:rsidRPr="00976299">
        <w:rPr>
          <w:spacing w:val="-6"/>
          <w:sz w:val="28"/>
          <w:szCs w:val="28"/>
          <w:shd w:val="clear" w:color="auto" w:fill="FFFFFF"/>
        </w:rPr>
        <w:t>Tuyên truyền quy tắc ứng xử gắn với việc triển khai Chỉ thị số 05-CT/TW (khóa XII) về đẩy mạnh học tập và làm theo tư tưởng, đạo đức, phong cách Hồ</w:t>
      </w:r>
      <w:r w:rsidR="007B7BEF">
        <w:rPr>
          <w:spacing w:val="-6"/>
          <w:sz w:val="28"/>
          <w:szCs w:val="28"/>
          <w:shd w:val="clear" w:color="auto" w:fill="FFFFFF"/>
        </w:rPr>
        <w:t xml:space="preserve"> Chí </w:t>
      </w:r>
      <w:r w:rsidR="00455931" w:rsidRPr="00976299">
        <w:rPr>
          <w:spacing w:val="-6"/>
          <w:sz w:val="28"/>
          <w:szCs w:val="28"/>
          <w:shd w:val="clear" w:color="auto" w:fill="FFFFFF"/>
        </w:rPr>
        <w:t>Minh</w:t>
      </w:r>
      <w:r w:rsidR="00455931" w:rsidRPr="00976299">
        <w:rPr>
          <w:sz w:val="28"/>
          <w:szCs w:val="28"/>
        </w:rPr>
        <w:t xml:space="preserve">; </w:t>
      </w:r>
      <w:r w:rsidRPr="00976299">
        <w:rPr>
          <w:sz w:val="28"/>
          <w:szCs w:val="28"/>
        </w:rPr>
        <w:t>Rà soát quy ước, bổ sung nội dung quy tắc ứng xử trong cơ sở giáo dục do Bộ GD</w:t>
      </w:r>
      <w:r w:rsidR="007B7BEF">
        <w:rPr>
          <w:sz w:val="28"/>
          <w:szCs w:val="28"/>
        </w:rPr>
        <w:t>&amp;</w:t>
      </w:r>
      <w:r w:rsidRPr="00976299">
        <w:rPr>
          <w:sz w:val="28"/>
          <w:szCs w:val="28"/>
        </w:rPr>
        <w:t>ĐT </w:t>
      </w:r>
      <w:r w:rsidRPr="00976299">
        <w:rPr>
          <w:sz w:val="28"/>
          <w:szCs w:val="28"/>
          <w:shd w:val="clear" w:color="auto" w:fill="FFFFFF"/>
        </w:rPr>
        <w:t>06/2019/TT-BGDĐT ngày 12/4/2019 của Bộ GD</w:t>
      </w:r>
      <w:r w:rsidR="007B7BEF">
        <w:rPr>
          <w:sz w:val="28"/>
          <w:szCs w:val="28"/>
          <w:shd w:val="clear" w:color="auto" w:fill="FFFFFF"/>
        </w:rPr>
        <w:t>&amp;</w:t>
      </w:r>
      <w:r w:rsidRPr="00976299">
        <w:rPr>
          <w:sz w:val="28"/>
          <w:szCs w:val="28"/>
          <w:shd w:val="clear" w:color="auto" w:fill="FFFFFF"/>
        </w:rPr>
        <w:t>ĐT quy định quy tắc ứng xử trong cơ sở giáo dục mầm non, cơ sở giáo dục phổ thông, cơ sở giáo dục thường xuyên </w:t>
      </w:r>
      <w:r w:rsidRPr="00976299">
        <w:rPr>
          <w:sz w:val="28"/>
          <w:szCs w:val="28"/>
        </w:rPr>
        <w:t>vào quy ước của đơ</w:t>
      </w:r>
      <w:r w:rsidR="00AD0F10" w:rsidRPr="00976299">
        <w:rPr>
          <w:sz w:val="28"/>
          <w:szCs w:val="28"/>
        </w:rPr>
        <w:t>n vị để công khai thực hiện có </w:t>
      </w:r>
      <w:r w:rsidRPr="00976299">
        <w:rPr>
          <w:sz w:val="28"/>
          <w:szCs w:val="28"/>
        </w:rPr>
        <w:t xml:space="preserve">hiệu quả. Đẩy mạnh tuyên truyền thực hiện </w:t>
      </w:r>
      <w:r w:rsidR="00AD0F10" w:rsidRPr="00976299">
        <w:rPr>
          <w:sz w:val="28"/>
          <w:szCs w:val="28"/>
        </w:rPr>
        <w:t>quy ước và quy tắc ứng xử nhằm </w:t>
      </w:r>
      <w:r w:rsidRPr="00976299">
        <w:rPr>
          <w:sz w:val="28"/>
          <w:szCs w:val="28"/>
        </w:rPr>
        <w:t xml:space="preserve">tăng cường giáo dục ý thức chấp hành quy ước, </w:t>
      </w:r>
      <w:r w:rsidR="00AD0F10" w:rsidRPr="00976299">
        <w:rPr>
          <w:sz w:val="28"/>
          <w:szCs w:val="28"/>
        </w:rPr>
        <w:t>tạo dư luận xã hội, điều chỉnh </w:t>
      </w:r>
      <w:r w:rsidRPr="00976299">
        <w:rPr>
          <w:sz w:val="28"/>
          <w:szCs w:val="28"/>
        </w:rPr>
        <w:t>các hành vi ứng xử của mỗi người. Xây dựng ý thức tôn trọng pháp luật, thực  hiện quy ước và quy tắc ứng xử trở thành nếp sống đẹp trong cơ quan, đơn vị.</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t>8. Tăng cường công tác</w:t>
      </w:r>
      <w:r w:rsidR="00AD0F10" w:rsidRPr="00976299">
        <w:rPr>
          <w:sz w:val="28"/>
          <w:szCs w:val="28"/>
        </w:rPr>
        <w:t xml:space="preserve"> kiểm tra, giám sát trong công </w:t>
      </w:r>
      <w:r w:rsidRPr="00976299">
        <w:rPr>
          <w:sz w:val="28"/>
          <w:szCs w:val="28"/>
        </w:rPr>
        <w:t>tác xây dựng kế hoạch, tổ chức triển khai thực hiện Bộ quy tắc tại nhà trường.</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t>9. Tổ chức khen thưởng các cá nhân thực hiện tốt, phê  bình, xử lý kịp thời những cá nhân có thái độ, hà</w:t>
      </w:r>
      <w:r w:rsidR="00AD0F10" w:rsidRPr="00976299">
        <w:rPr>
          <w:sz w:val="28"/>
          <w:szCs w:val="28"/>
        </w:rPr>
        <w:t>nh vi ứng xử trái với quy tắc. </w:t>
      </w:r>
      <w:r w:rsidRPr="00976299">
        <w:rPr>
          <w:sz w:val="28"/>
          <w:szCs w:val="28"/>
        </w:rPr>
        <w:t>Trên cơ sở kết quả thực hiện, nh</w:t>
      </w:r>
      <w:r w:rsidR="00AD0F10" w:rsidRPr="00976299">
        <w:rPr>
          <w:sz w:val="28"/>
          <w:szCs w:val="28"/>
        </w:rPr>
        <w:t>ân rộng mô hình, cách làm hay, </w:t>
      </w:r>
      <w:r w:rsidRPr="00976299">
        <w:rPr>
          <w:sz w:val="28"/>
          <w:szCs w:val="28"/>
        </w:rPr>
        <w:t>sáng tạo, hiệu quả tại đơn vị.</w:t>
      </w:r>
    </w:p>
    <w:p w:rsidR="005B781F" w:rsidRPr="00976299" w:rsidRDefault="005B781F" w:rsidP="00976299">
      <w:pPr>
        <w:spacing w:before="120" w:after="120" w:line="240" w:lineRule="atLeast"/>
        <w:ind w:firstLine="454"/>
        <w:jc w:val="both"/>
        <w:rPr>
          <w:sz w:val="28"/>
          <w:szCs w:val="28"/>
        </w:rPr>
      </w:pPr>
      <w:r w:rsidRPr="00976299">
        <w:rPr>
          <w:sz w:val="28"/>
          <w:szCs w:val="28"/>
        </w:rPr>
        <w:t>10. Thực hiện đánh giá kết quả</w:t>
      </w:r>
      <w:r w:rsidR="00455931" w:rsidRPr="00976299">
        <w:rPr>
          <w:sz w:val="28"/>
          <w:szCs w:val="28"/>
        </w:rPr>
        <w:t xml:space="preserve"> triển khai Bộ </w:t>
      </w:r>
      <w:r w:rsidR="00AD0F10" w:rsidRPr="00976299">
        <w:rPr>
          <w:sz w:val="28"/>
          <w:szCs w:val="28"/>
        </w:rPr>
        <w:t>Quy tắc báo cáo </w:t>
      </w:r>
      <w:r w:rsidRPr="00976299">
        <w:rPr>
          <w:sz w:val="28"/>
          <w:szCs w:val="28"/>
        </w:rPr>
        <w:t>phòng GD</w:t>
      </w:r>
      <w:r w:rsidR="00AD0F10" w:rsidRPr="00976299">
        <w:rPr>
          <w:sz w:val="28"/>
          <w:szCs w:val="28"/>
        </w:rPr>
        <w:t>&amp;</w:t>
      </w:r>
      <w:r w:rsidRPr="00976299">
        <w:rPr>
          <w:sz w:val="28"/>
          <w:szCs w:val="28"/>
        </w:rPr>
        <w:t xml:space="preserve">ĐT sơ kết (trước ngày </w:t>
      </w:r>
      <w:r w:rsidR="00AD0F10" w:rsidRPr="00976299">
        <w:rPr>
          <w:sz w:val="28"/>
          <w:szCs w:val="28"/>
        </w:rPr>
        <w:t>03/6</w:t>
      </w:r>
      <w:r w:rsidRPr="00976299">
        <w:rPr>
          <w:sz w:val="28"/>
          <w:szCs w:val="28"/>
        </w:rPr>
        <w:t xml:space="preserve">) và tổng kết (trước ngày </w:t>
      </w:r>
      <w:r w:rsidR="00AD0F10" w:rsidRPr="00976299">
        <w:rPr>
          <w:sz w:val="28"/>
          <w:szCs w:val="28"/>
        </w:rPr>
        <w:t>02/12</w:t>
      </w:r>
      <w:r w:rsidRPr="00976299">
        <w:rPr>
          <w:sz w:val="28"/>
          <w:szCs w:val="28"/>
        </w:rPr>
        <w:t>).</w:t>
      </w:r>
    </w:p>
    <w:p w:rsidR="00455931" w:rsidRPr="00976299" w:rsidRDefault="00976299" w:rsidP="00976299">
      <w:pPr>
        <w:spacing w:before="120" w:after="120" w:line="240" w:lineRule="atLeast"/>
        <w:ind w:firstLine="454"/>
        <w:jc w:val="both"/>
        <w:rPr>
          <w:sz w:val="28"/>
          <w:szCs w:val="28"/>
        </w:rPr>
      </w:pPr>
      <w:r w:rsidRPr="00976299">
        <w:rPr>
          <w:sz w:val="28"/>
          <w:szCs w:val="28"/>
        </w:rPr>
        <w:t xml:space="preserve">11. </w:t>
      </w:r>
      <w:r w:rsidR="00455931" w:rsidRPr="00976299">
        <w:rPr>
          <w:sz w:val="28"/>
          <w:szCs w:val="28"/>
        </w:rPr>
        <w:t>Xây dựng và nhân rộng các mô hình quy tắc ứng xử gắn với các phong trào thi đua</w:t>
      </w:r>
    </w:p>
    <w:p w:rsidR="00455931" w:rsidRPr="00976299" w:rsidRDefault="00976299" w:rsidP="00976299">
      <w:pPr>
        <w:spacing w:before="120" w:after="120" w:line="240" w:lineRule="atLeast"/>
        <w:ind w:firstLine="454"/>
        <w:jc w:val="both"/>
        <w:rPr>
          <w:sz w:val="28"/>
          <w:szCs w:val="28"/>
        </w:rPr>
      </w:pPr>
      <w:r w:rsidRPr="00976299">
        <w:rPr>
          <w:sz w:val="28"/>
          <w:szCs w:val="28"/>
        </w:rPr>
        <w:t>11</w:t>
      </w:r>
      <w:r w:rsidR="00455931" w:rsidRPr="00976299">
        <w:rPr>
          <w:sz w:val="28"/>
          <w:szCs w:val="28"/>
        </w:rPr>
        <w:t>.1. Đối với tập thể</w:t>
      </w:r>
    </w:p>
    <w:p w:rsidR="00455931" w:rsidRPr="00976299" w:rsidRDefault="00455931" w:rsidP="00976299">
      <w:pPr>
        <w:spacing w:before="120" w:after="120" w:line="240" w:lineRule="atLeast"/>
        <w:ind w:firstLine="454"/>
        <w:jc w:val="both"/>
        <w:rPr>
          <w:sz w:val="28"/>
          <w:szCs w:val="28"/>
        </w:rPr>
      </w:pPr>
      <w:r w:rsidRPr="00976299">
        <w:rPr>
          <w:sz w:val="28"/>
          <w:szCs w:val="28"/>
        </w:rPr>
        <w:t xml:space="preserve">-  Tiếp tục nhân rộng các mô hình: Mô hình bộ phận tiếp nhận và trả kết quả giải quyết thủ tục hành chính, thân thiện, chuyên nghiệp; Mô hình cơ quan xanh, </w:t>
      </w:r>
      <w:r w:rsidRPr="00976299">
        <w:rPr>
          <w:sz w:val="28"/>
          <w:szCs w:val="28"/>
        </w:rPr>
        <w:lastRenderedPageBreak/>
        <w:t>nơi làm việc ngăn nắp, gọn gàng; Mô hình trường học thân thiện, nói lời hay làm việc tốt, cảnh quan đẹp.</w:t>
      </w:r>
    </w:p>
    <w:p w:rsidR="00455931" w:rsidRPr="00976299" w:rsidRDefault="00455931" w:rsidP="00976299">
      <w:pPr>
        <w:spacing w:before="120" w:after="120" w:line="240" w:lineRule="atLeast"/>
        <w:ind w:firstLine="454"/>
        <w:jc w:val="both"/>
        <w:rPr>
          <w:spacing w:val="-2"/>
          <w:sz w:val="28"/>
          <w:szCs w:val="28"/>
          <w:lang w:val="vi-VN"/>
        </w:rPr>
      </w:pPr>
      <w:r w:rsidRPr="00976299">
        <w:rPr>
          <w:spacing w:val="-2"/>
          <w:sz w:val="28"/>
          <w:szCs w:val="28"/>
        </w:rPr>
        <w:t xml:space="preserve">- </w:t>
      </w:r>
      <w:r w:rsidRPr="00976299">
        <w:rPr>
          <w:spacing w:val="-2"/>
          <w:sz w:val="28"/>
          <w:szCs w:val="28"/>
          <w:lang w:val="vi-VN"/>
        </w:rPr>
        <w:t>Xây dựng mô hình mỗi cơ quan, công sở, trường học là một địa chỉ văn hoá.</w:t>
      </w:r>
    </w:p>
    <w:p w:rsidR="00455931" w:rsidRPr="00976299" w:rsidRDefault="00976299" w:rsidP="00976299">
      <w:pPr>
        <w:spacing w:before="120" w:after="120" w:line="240" w:lineRule="atLeast"/>
        <w:ind w:firstLine="454"/>
        <w:jc w:val="both"/>
        <w:rPr>
          <w:sz w:val="28"/>
          <w:szCs w:val="28"/>
        </w:rPr>
      </w:pPr>
      <w:r w:rsidRPr="00976299">
        <w:rPr>
          <w:sz w:val="28"/>
          <w:szCs w:val="28"/>
        </w:rPr>
        <w:t>11</w:t>
      </w:r>
      <w:r w:rsidR="00455931" w:rsidRPr="00976299">
        <w:rPr>
          <w:sz w:val="28"/>
          <w:szCs w:val="28"/>
        </w:rPr>
        <w:t>.2. Đối với cá nhân</w:t>
      </w:r>
    </w:p>
    <w:p w:rsidR="00455931" w:rsidRPr="00976299" w:rsidRDefault="00455931" w:rsidP="00976299">
      <w:pPr>
        <w:spacing w:before="120" w:after="120" w:line="240" w:lineRule="atLeast"/>
        <w:ind w:firstLine="454"/>
        <w:jc w:val="both"/>
        <w:rPr>
          <w:sz w:val="28"/>
          <w:szCs w:val="28"/>
        </w:rPr>
      </w:pPr>
      <w:r w:rsidRPr="00976299">
        <w:rPr>
          <w:sz w:val="28"/>
          <w:szCs w:val="28"/>
        </w:rPr>
        <w:t>- Cán bộ, công chức, viên chức, người lao động gương mẫu thực hiện Quy tắc ứng xử tại cơ quan và nơi công cộng.</w:t>
      </w:r>
    </w:p>
    <w:p w:rsidR="00455931" w:rsidRPr="00976299" w:rsidRDefault="00455931" w:rsidP="00976299">
      <w:pPr>
        <w:spacing w:before="120" w:after="120" w:line="240" w:lineRule="atLeast"/>
        <w:ind w:firstLine="454"/>
        <w:jc w:val="both"/>
        <w:rPr>
          <w:sz w:val="28"/>
          <w:szCs w:val="28"/>
        </w:rPr>
      </w:pPr>
      <w:r w:rsidRPr="00976299">
        <w:rPr>
          <w:sz w:val="28"/>
          <w:szCs w:val="28"/>
        </w:rPr>
        <w:t>- Các hội viên của các tổ chức đoàn thể gương mẫu thực hiện quy tắc, làm nòng cốt trong việc lan tỏa, tuyên truyền thực hiện tốt quy tắc ứng xử đối với tổ chức, đoàn thể.</w:t>
      </w:r>
    </w:p>
    <w:p w:rsidR="00455931" w:rsidRPr="00976299" w:rsidRDefault="00455931" w:rsidP="00976299">
      <w:pPr>
        <w:spacing w:before="120" w:after="120" w:line="240" w:lineRule="atLeast"/>
        <w:ind w:firstLine="454"/>
        <w:jc w:val="both"/>
        <w:rPr>
          <w:sz w:val="28"/>
          <w:szCs w:val="28"/>
        </w:rPr>
      </w:pPr>
      <w:r w:rsidRPr="00976299">
        <w:rPr>
          <w:sz w:val="28"/>
          <w:szCs w:val="28"/>
        </w:rPr>
        <w:t>- Nêu cao vai trò của người lãnh đạo, người đứng đầu, người lớn tuổi trong việc tuyên truyền, giáo dục định hướng thực hiện quy tắc ứng xử đối với cán bộ, công chức, viên chức, người lao động và thế hệ trẻ.</w:t>
      </w:r>
    </w:p>
    <w:p w:rsidR="00455931" w:rsidRPr="00976299" w:rsidRDefault="00976299" w:rsidP="00976299">
      <w:pPr>
        <w:spacing w:before="120" w:after="120" w:line="240" w:lineRule="atLeast"/>
        <w:ind w:firstLine="454"/>
        <w:jc w:val="both"/>
        <w:rPr>
          <w:sz w:val="28"/>
          <w:szCs w:val="28"/>
          <w:lang w:val="sv-SE"/>
        </w:rPr>
      </w:pPr>
      <w:r w:rsidRPr="00976299">
        <w:rPr>
          <w:sz w:val="28"/>
          <w:szCs w:val="28"/>
        </w:rPr>
        <w:t>12</w:t>
      </w:r>
      <w:r w:rsidR="00455931" w:rsidRPr="00976299">
        <w:rPr>
          <w:sz w:val="28"/>
          <w:szCs w:val="28"/>
        </w:rPr>
        <w:t xml:space="preserve">. </w:t>
      </w:r>
      <w:r w:rsidR="00455931" w:rsidRPr="00976299">
        <w:rPr>
          <w:sz w:val="28"/>
          <w:szCs w:val="28"/>
          <w:lang w:val="sv-SE"/>
        </w:rPr>
        <w:t>Công tác kiểm tra giám sát</w:t>
      </w:r>
    </w:p>
    <w:p w:rsidR="00455931" w:rsidRPr="00976299" w:rsidRDefault="00455931" w:rsidP="00976299">
      <w:pPr>
        <w:spacing w:before="120" w:after="120" w:line="240" w:lineRule="atLeast"/>
        <w:ind w:firstLine="454"/>
        <w:jc w:val="both"/>
        <w:rPr>
          <w:sz w:val="28"/>
          <w:szCs w:val="28"/>
        </w:rPr>
      </w:pPr>
      <w:r w:rsidRPr="00976299">
        <w:rPr>
          <w:sz w:val="28"/>
          <w:szCs w:val="28"/>
        </w:rPr>
        <w:t>- Tăng cường kiểm tra việc thực hiện văn hóa công sở, quy tắc ứng xử gắn với chương trình, kế hoạch kiểm tra công tác tổ chức cán bộ và công tác khác trong cơ quan.</w:t>
      </w:r>
    </w:p>
    <w:p w:rsidR="00455931" w:rsidRPr="00976299" w:rsidRDefault="00976299" w:rsidP="00976299">
      <w:pPr>
        <w:spacing w:before="120" w:after="120" w:line="240" w:lineRule="atLeast"/>
        <w:ind w:firstLine="454"/>
        <w:jc w:val="both"/>
        <w:rPr>
          <w:sz w:val="28"/>
          <w:szCs w:val="28"/>
        </w:rPr>
      </w:pPr>
      <w:r w:rsidRPr="00976299">
        <w:rPr>
          <w:sz w:val="28"/>
          <w:szCs w:val="28"/>
        </w:rPr>
        <w:t>- Hằng năm, tiến hành sơ kết đánh giá kết quả đạt được, rút kinh nghiệm trong công tác triển khai thực hiện, xây dựng nội dung, kế hoạch năm tiếp theo.</w:t>
      </w:r>
    </w:p>
    <w:p w:rsidR="005B781F" w:rsidRPr="00976299" w:rsidRDefault="005B781F" w:rsidP="00976299">
      <w:pPr>
        <w:spacing w:before="120" w:after="120" w:line="240" w:lineRule="atLeast"/>
        <w:ind w:firstLine="454"/>
        <w:jc w:val="both"/>
        <w:rPr>
          <w:rFonts w:ascii="Helvetica" w:hAnsi="Helvetica" w:cs="Helvetica"/>
          <w:b/>
          <w:sz w:val="28"/>
          <w:szCs w:val="28"/>
        </w:rPr>
      </w:pPr>
      <w:r w:rsidRPr="00976299">
        <w:rPr>
          <w:b/>
          <w:sz w:val="28"/>
          <w:szCs w:val="28"/>
        </w:rPr>
        <w:t>III. TỔ CHỨC THỰC HIỆN</w:t>
      </w:r>
    </w:p>
    <w:p w:rsidR="005B781F" w:rsidRPr="00976299" w:rsidRDefault="00976299" w:rsidP="00976299">
      <w:pPr>
        <w:spacing w:before="120" w:after="120" w:line="240" w:lineRule="atLeast"/>
        <w:ind w:firstLine="454"/>
        <w:jc w:val="both"/>
        <w:rPr>
          <w:rFonts w:ascii="Helvetica" w:hAnsi="Helvetica" w:cs="Helvetica"/>
          <w:sz w:val="28"/>
          <w:szCs w:val="28"/>
        </w:rPr>
      </w:pPr>
      <w:r w:rsidRPr="00976299">
        <w:rPr>
          <w:color w:val="000000"/>
          <w:sz w:val="28"/>
          <w:szCs w:val="28"/>
        </w:rPr>
        <w:t>Xây dựng k</w:t>
      </w:r>
      <w:r w:rsidR="005B781F" w:rsidRPr="00976299">
        <w:rPr>
          <w:color w:val="000000"/>
          <w:sz w:val="28"/>
          <w:szCs w:val="28"/>
        </w:rPr>
        <w:t>ế hoạch, triển khai thực hiện Q</w:t>
      </w:r>
      <w:r w:rsidRPr="00976299">
        <w:rPr>
          <w:color w:val="000000"/>
          <w:sz w:val="28"/>
          <w:szCs w:val="28"/>
        </w:rPr>
        <w:t>uy tắc ứng xử tới toàn thể cán </w:t>
      </w:r>
      <w:r w:rsidR="005B781F" w:rsidRPr="00976299">
        <w:rPr>
          <w:color w:val="000000"/>
          <w:sz w:val="28"/>
          <w:szCs w:val="28"/>
        </w:rPr>
        <w:t xml:space="preserve">bộ, công chức, viên chức, người lao động trong </w:t>
      </w:r>
      <w:r w:rsidRPr="00976299">
        <w:rPr>
          <w:color w:val="000000"/>
          <w:sz w:val="28"/>
          <w:szCs w:val="28"/>
        </w:rPr>
        <w:t>nhà trường</w:t>
      </w:r>
    </w:p>
    <w:p w:rsidR="005B781F" w:rsidRPr="00976299" w:rsidRDefault="00F83F80" w:rsidP="00976299">
      <w:pPr>
        <w:spacing w:before="120" w:after="120" w:line="240" w:lineRule="atLeast"/>
        <w:ind w:firstLine="454"/>
        <w:jc w:val="both"/>
        <w:rPr>
          <w:rFonts w:ascii="Helvetica" w:hAnsi="Helvetica" w:cs="Helvetica"/>
          <w:sz w:val="28"/>
          <w:szCs w:val="28"/>
        </w:rPr>
      </w:pPr>
      <w:r>
        <w:rPr>
          <w:color w:val="000000"/>
          <w:sz w:val="28"/>
          <w:szCs w:val="28"/>
        </w:rPr>
        <w:t xml:space="preserve">Đánh </w:t>
      </w:r>
      <w:r w:rsidR="005B781F" w:rsidRPr="00976299">
        <w:rPr>
          <w:color w:val="000000"/>
          <w:sz w:val="28"/>
          <w:szCs w:val="28"/>
        </w:rPr>
        <w:t>giá sơ kế</w:t>
      </w:r>
      <w:r>
        <w:rPr>
          <w:color w:val="000000"/>
          <w:sz w:val="28"/>
          <w:szCs w:val="28"/>
        </w:rPr>
        <w:t xml:space="preserve">t, </w:t>
      </w:r>
      <w:r w:rsidR="005B781F" w:rsidRPr="00976299">
        <w:rPr>
          <w:color w:val="000000"/>
          <w:sz w:val="28"/>
          <w:szCs w:val="28"/>
        </w:rPr>
        <w:t>tổng kết và báo cáo kết quả định kỳ về phòng GD</w:t>
      </w:r>
      <w:r w:rsidR="00976299" w:rsidRPr="00976299">
        <w:rPr>
          <w:color w:val="000000"/>
          <w:sz w:val="28"/>
          <w:szCs w:val="28"/>
        </w:rPr>
        <w:t>&amp;</w:t>
      </w:r>
      <w:r>
        <w:rPr>
          <w:color w:val="000000"/>
          <w:sz w:val="28"/>
          <w:szCs w:val="28"/>
        </w:rPr>
        <w:t>ĐT </w:t>
      </w:r>
      <w:r w:rsidR="005B781F" w:rsidRPr="00976299">
        <w:rPr>
          <w:color w:val="000000"/>
          <w:sz w:val="28"/>
          <w:szCs w:val="28"/>
        </w:rPr>
        <w:t>theo quy định.</w:t>
      </w:r>
    </w:p>
    <w:p w:rsidR="005B781F" w:rsidRPr="00976299" w:rsidRDefault="005B781F" w:rsidP="00976299">
      <w:pPr>
        <w:spacing w:before="120" w:after="120" w:line="240" w:lineRule="atLeast"/>
        <w:ind w:firstLine="454"/>
        <w:jc w:val="both"/>
        <w:rPr>
          <w:rFonts w:ascii="Helvetica" w:hAnsi="Helvetica" w:cs="Helvetica"/>
          <w:sz w:val="28"/>
          <w:szCs w:val="28"/>
        </w:rPr>
      </w:pPr>
      <w:r w:rsidRPr="00976299">
        <w:rPr>
          <w:sz w:val="28"/>
          <w:szCs w:val="28"/>
        </w:rPr>
        <w:t>Trên đây là Kế hoạch tuyên truyền, thực hiện Quy tắc ứng xử năm 2024</w:t>
      </w:r>
      <w:r w:rsidR="00976299" w:rsidRPr="00976299">
        <w:rPr>
          <w:sz w:val="28"/>
          <w:szCs w:val="28"/>
        </w:rPr>
        <w:t xml:space="preserve"> </w:t>
      </w:r>
      <w:r w:rsidRPr="00976299">
        <w:rPr>
          <w:sz w:val="28"/>
          <w:szCs w:val="28"/>
        </w:rPr>
        <w:t xml:space="preserve">của Trường </w:t>
      </w:r>
      <w:r w:rsidR="00976299" w:rsidRPr="00976299">
        <w:rPr>
          <w:sz w:val="28"/>
          <w:szCs w:val="28"/>
        </w:rPr>
        <w:t>Mầm non Hoa Hồng</w:t>
      </w:r>
      <w:r w:rsidRPr="00976299">
        <w:rPr>
          <w:sz w:val="28"/>
          <w:szCs w:val="28"/>
        </w:rPr>
        <w:t>. Đề nghị các đồng chí cán bộ, giáo viên, nhân viên nghiên cứu, thực hiện nghiêm túc./.</w:t>
      </w:r>
    </w:p>
    <w:p w:rsidR="005B781F" w:rsidRPr="005B781F" w:rsidRDefault="005B781F" w:rsidP="005B781F">
      <w:pPr>
        <w:shd w:val="clear" w:color="auto" w:fill="FFFFFF"/>
        <w:spacing w:before="120" w:after="120"/>
        <w:ind w:firstLine="454"/>
        <w:jc w:val="both"/>
        <w:rPr>
          <w:rFonts w:ascii="Helvetica" w:eastAsia="Times New Roman" w:hAnsi="Helvetica" w:cs="Helvetica"/>
          <w:color w:val="333333"/>
          <w:sz w:val="21"/>
          <w:szCs w:val="21"/>
        </w:rPr>
      </w:pPr>
    </w:p>
    <w:tbl>
      <w:tblPr>
        <w:tblW w:w="9782" w:type="dxa"/>
        <w:tblInd w:w="-179" w:type="dxa"/>
        <w:tblCellMar>
          <w:top w:w="15" w:type="dxa"/>
          <w:left w:w="15" w:type="dxa"/>
          <w:bottom w:w="15" w:type="dxa"/>
          <w:right w:w="15" w:type="dxa"/>
        </w:tblCellMar>
        <w:tblLook w:val="04A0" w:firstRow="1" w:lastRow="0" w:firstColumn="1" w:lastColumn="0" w:noHBand="0" w:noVBand="1"/>
      </w:tblPr>
      <w:tblGrid>
        <w:gridCol w:w="6280"/>
        <w:gridCol w:w="3502"/>
      </w:tblGrid>
      <w:tr w:rsidR="00976299" w:rsidRPr="005B781F" w:rsidTr="00F83F80">
        <w:trPr>
          <w:trHeight w:val="2355"/>
        </w:trPr>
        <w:tc>
          <w:tcPr>
            <w:tcW w:w="6280" w:type="dxa"/>
            <w:tcMar>
              <w:top w:w="0" w:type="dxa"/>
              <w:left w:w="105" w:type="dxa"/>
              <w:bottom w:w="0" w:type="dxa"/>
              <w:right w:w="105" w:type="dxa"/>
            </w:tcMar>
            <w:hideMark/>
          </w:tcPr>
          <w:p w:rsidR="005B781F" w:rsidRPr="005B781F" w:rsidRDefault="00976299" w:rsidP="00F83F80">
            <w:pPr>
              <w:spacing w:before="60" w:after="60"/>
              <w:rPr>
                <w:rFonts w:eastAsia="Times New Roman"/>
                <w:sz w:val="24"/>
                <w:szCs w:val="24"/>
              </w:rPr>
            </w:pPr>
            <w:r>
              <w:rPr>
                <w:rFonts w:eastAsia="Times New Roman"/>
                <w:b/>
                <w:bCs/>
                <w:i/>
                <w:iCs/>
                <w:sz w:val="24"/>
                <w:szCs w:val="24"/>
              </w:rPr>
              <w:t>Nơi nhận</w:t>
            </w:r>
            <w:r w:rsidR="005B781F" w:rsidRPr="005B781F">
              <w:rPr>
                <w:rFonts w:eastAsia="Times New Roman"/>
                <w:b/>
                <w:bCs/>
                <w:i/>
                <w:iCs/>
                <w:sz w:val="24"/>
                <w:szCs w:val="24"/>
              </w:rPr>
              <w:t>:                                                                                    </w:t>
            </w:r>
          </w:p>
          <w:p w:rsidR="005B781F" w:rsidRPr="005B781F" w:rsidRDefault="005B781F" w:rsidP="00F83F80">
            <w:pPr>
              <w:spacing w:before="60" w:after="60"/>
              <w:rPr>
                <w:rFonts w:eastAsia="Times New Roman"/>
                <w:sz w:val="24"/>
                <w:szCs w:val="24"/>
              </w:rPr>
            </w:pPr>
            <w:r w:rsidRPr="005B781F">
              <w:rPr>
                <w:rFonts w:eastAsia="Times New Roman"/>
                <w:sz w:val="22"/>
                <w:szCs w:val="22"/>
              </w:rPr>
              <w:t xml:space="preserve">- Phòng GD&amp;ĐT </w:t>
            </w:r>
            <w:r w:rsidR="00976299">
              <w:rPr>
                <w:rFonts w:eastAsia="Times New Roman"/>
                <w:sz w:val="22"/>
                <w:szCs w:val="22"/>
              </w:rPr>
              <w:t>Gia Lâm</w:t>
            </w:r>
            <w:r w:rsidRPr="005B781F">
              <w:rPr>
                <w:rFonts w:eastAsia="Times New Roman"/>
                <w:sz w:val="22"/>
                <w:szCs w:val="22"/>
              </w:rPr>
              <w:t xml:space="preserve"> (để báo cáo);</w:t>
            </w:r>
          </w:p>
          <w:p w:rsidR="005B781F" w:rsidRPr="005B781F" w:rsidRDefault="005B781F" w:rsidP="00F83F80">
            <w:pPr>
              <w:spacing w:before="60" w:after="60"/>
              <w:rPr>
                <w:rFonts w:eastAsia="Times New Roman"/>
                <w:sz w:val="24"/>
                <w:szCs w:val="24"/>
              </w:rPr>
            </w:pPr>
            <w:r w:rsidRPr="005B781F">
              <w:rPr>
                <w:rFonts w:eastAsia="Times New Roman"/>
                <w:sz w:val="22"/>
                <w:szCs w:val="22"/>
              </w:rPr>
              <w:t>- CB, GV, NV nhà trường (để thực hiện);</w:t>
            </w:r>
          </w:p>
          <w:p w:rsidR="005B781F" w:rsidRPr="005B781F" w:rsidRDefault="005B781F" w:rsidP="00F83F80">
            <w:pPr>
              <w:spacing w:before="60" w:after="60"/>
              <w:rPr>
                <w:rFonts w:eastAsia="Times New Roman"/>
                <w:sz w:val="24"/>
                <w:szCs w:val="24"/>
              </w:rPr>
            </w:pPr>
            <w:r w:rsidRPr="005B781F">
              <w:rPr>
                <w:rFonts w:eastAsia="Times New Roman"/>
                <w:sz w:val="22"/>
                <w:szCs w:val="22"/>
              </w:rPr>
              <w:t>- Website nhà trường; </w:t>
            </w:r>
          </w:p>
          <w:p w:rsidR="005B781F" w:rsidRPr="005B781F" w:rsidRDefault="005B781F" w:rsidP="00F83F80">
            <w:pPr>
              <w:spacing w:before="60" w:after="60"/>
              <w:rPr>
                <w:rFonts w:eastAsia="Times New Roman"/>
                <w:sz w:val="24"/>
                <w:szCs w:val="24"/>
              </w:rPr>
            </w:pPr>
            <w:r w:rsidRPr="005B781F">
              <w:rPr>
                <w:rFonts w:eastAsia="Times New Roman"/>
                <w:sz w:val="22"/>
                <w:szCs w:val="22"/>
                <w:lang w:val="it-IT"/>
              </w:rPr>
              <w:t>- Lưu</w:t>
            </w:r>
            <w:r w:rsidR="00976299">
              <w:rPr>
                <w:rFonts w:eastAsia="Times New Roman"/>
                <w:sz w:val="22"/>
                <w:szCs w:val="22"/>
                <w:lang w:val="it-IT"/>
              </w:rPr>
              <w:t>:</w:t>
            </w:r>
            <w:r w:rsidRPr="005B781F">
              <w:rPr>
                <w:rFonts w:eastAsia="Times New Roman"/>
                <w:sz w:val="22"/>
                <w:szCs w:val="22"/>
                <w:lang w:val="it-IT"/>
              </w:rPr>
              <w:t xml:space="preserve"> VT.</w:t>
            </w:r>
          </w:p>
        </w:tc>
        <w:tc>
          <w:tcPr>
            <w:tcW w:w="3502" w:type="dxa"/>
            <w:tcMar>
              <w:top w:w="0" w:type="dxa"/>
              <w:left w:w="105" w:type="dxa"/>
              <w:bottom w:w="0" w:type="dxa"/>
              <w:right w:w="105" w:type="dxa"/>
            </w:tcMar>
            <w:hideMark/>
          </w:tcPr>
          <w:p w:rsidR="005B781F" w:rsidRPr="005B781F" w:rsidRDefault="005B781F" w:rsidP="005B781F">
            <w:pPr>
              <w:spacing w:before="120" w:after="150"/>
              <w:jc w:val="center"/>
              <w:rPr>
                <w:rFonts w:eastAsia="Times New Roman"/>
                <w:sz w:val="24"/>
                <w:szCs w:val="24"/>
              </w:rPr>
            </w:pPr>
            <w:r w:rsidRPr="005B781F">
              <w:rPr>
                <w:rFonts w:eastAsia="Times New Roman"/>
                <w:b/>
                <w:bCs/>
                <w:sz w:val="28"/>
                <w:szCs w:val="28"/>
                <w:lang w:val="it-IT"/>
              </w:rPr>
              <w:t>HIỆU TRƯỞNG</w:t>
            </w:r>
          </w:p>
          <w:p w:rsidR="005B781F" w:rsidRPr="005B781F" w:rsidRDefault="00EA6A3C" w:rsidP="005B781F">
            <w:pPr>
              <w:spacing w:before="120" w:after="150"/>
              <w:jc w:val="center"/>
              <w:rPr>
                <w:rFonts w:eastAsia="Times New Roman"/>
                <w:sz w:val="24"/>
                <w:szCs w:val="24"/>
              </w:rPr>
            </w:pPr>
            <w:r>
              <w:rPr>
                <w:rFonts w:eastAsia="Times New Roman"/>
                <w:sz w:val="24"/>
                <w:szCs w:val="24"/>
              </w:rPr>
              <w:t>(Đã ký)</w:t>
            </w:r>
            <w:r w:rsidR="005B781F" w:rsidRPr="005B781F">
              <w:rPr>
                <w:rFonts w:eastAsia="Times New Roman"/>
                <w:sz w:val="24"/>
                <w:szCs w:val="24"/>
              </w:rPr>
              <w:t> </w:t>
            </w:r>
          </w:p>
          <w:p w:rsidR="005B781F" w:rsidRPr="005B781F" w:rsidRDefault="005B781F" w:rsidP="005B781F">
            <w:pPr>
              <w:spacing w:before="120" w:after="150"/>
              <w:jc w:val="center"/>
              <w:rPr>
                <w:rFonts w:eastAsia="Times New Roman"/>
                <w:sz w:val="24"/>
                <w:szCs w:val="24"/>
              </w:rPr>
            </w:pPr>
            <w:r w:rsidRPr="005B781F">
              <w:rPr>
                <w:rFonts w:eastAsia="Times New Roman"/>
                <w:sz w:val="24"/>
                <w:szCs w:val="24"/>
              </w:rPr>
              <w:t> </w:t>
            </w:r>
          </w:p>
          <w:p w:rsidR="005B781F" w:rsidRPr="005B781F" w:rsidRDefault="005B781F" w:rsidP="005B781F">
            <w:pPr>
              <w:spacing w:before="120" w:after="150"/>
              <w:jc w:val="center"/>
              <w:rPr>
                <w:rFonts w:eastAsia="Times New Roman"/>
                <w:sz w:val="24"/>
                <w:szCs w:val="24"/>
              </w:rPr>
            </w:pPr>
            <w:r w:rsidRPr="005B781F">
              <w:rPr>
                <w:rFonts w:eastAsia="Times New Roman"/>
                <w:sz w:val="24"/>
                <w:szCs w:val="24"/>
              </w:rPr>
              <w:t> </w:t>
            </w:r>
          </w:p>
          <w:p w:rsidR="005B781F" w:rsidRPr="005B781F" w:rsidRDefault="00976299" w:rsidP="005B781F">
            <w:pPr>
              <w:spacing w:before="120" w:after="150"/>
              <w:jc w:val="center"/>
              <w:rPr>
                <w:rFonts w:eastAsia="Times New Roman"/>
                <w:sz w:val="24"/>
                <w:szCs w:val="24"/>
              </w:rPr>
            </w:pPr>
            <w:r>
              <w:rPr>
                <w:rFonts w:eastAsia="Times New Roman"/>
                <w:b/>
                <w:bCs/>
                <w:sz w:val="28"/>
                <w:szCs w:val="28"/>
                <w:lang w:val="it-IT"/>
              </w:rPr>
              <w:t>Lê Thị Minh Loan</w:t>
            </w:r>
          </w:p>
          <w:p w:rsidR="005B781F" w:rsidRPr="005B781F" w:rsidRDefault="005B781F" w:rsidP="005B781F">
            <w:pPr>
              <w:spacing w:before="120" w:after="150"/>
              <w:jc w:val="center"/>
              <w:rPr>
                <w:rFonts w:eastAsia="Times New Roman"/>
                <w:sz w:val="24"/>
                <w:szCs w:val="24"/>
              </w:rPr>
            </w:pPr>
            <w:r w:rsidRPr="005B781F">
              <w:rPr>
                <w:rFonts w:ascii="Arial" w:eastAsia="Times New Roman" w:hAnsi="Arial" w:cs="Arial"/>
                <w:b/>
                <w:bCs/>
                <w:sz w:val="28"/>
                <w:szCs w:val="28"/>
              </w:rPr>
              <w:t>               </w:t>
            </w:r>
          </w:p>
        </w:tc>
      </w:tr>
    </w:tbl>
    <w:p w:rsidR="005D6018" w:rsidRDefault="007D1D14">
      <w:bookmarkStart w:id="0" w:name="_GoBack"/>
      <w:bookmarkEnd w:id="0"/>
    </w:p>
    <w:sectPr w:rsidR="005D6018" w:rsidSect="00F25EDE">
      <w:headerReference w:type="default" r:id="rId7"/>
      <w:pgSz w:w="11909" w:h="16834"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14" w:rsidRDefault="007D1D14" w:rsidP="00F25EDE">
      <w:r>
        <w:separator/>
      </w:r>
    </w:p>
  </w:endnote>
  <w:endnote w:type="continuationSeparator" w:id="0">
    <w:p w:rsidR="007D1D14" w:rsidRDefault="007D1D14" w:rsidP="00F2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14" w:rsidRDefault="007D1D14" w:rsidP="00F25EDE">
      <w:r>
        <w:separator/>
      </w:r>
    </w:p>
  </w:footnote>
  <w:footnote w:type="continuationSeparator" w:id="0">
    <w:p w:rsidR="007D1D14" w:rsidRDefault="007D1D14" w:rsidP="00F2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17459"/>
      <w:docPartObj>
        <w:docPartGallery w:val="Page Numbers (Top of Page)"/>
        <w:docPartUnique/>
      </w:docPartObj>
    </w:sdtPr>
    <w:sdtEndPr>
      <w:rPr>
        <w:noProof/>
        <w:sz w:val="28"/>
        <w:szCs w:val="28"/>
      </w:rPr>
    </w:sdtEndPr>
    <w:sdtContent>
      <w:p w:rsidR="00F25EDE" w:rsidRPr="00F25EDE" w:rsidRDefault="00F25EDE" w:rsidP="00F25EDE">
        <w:pPr>
          <w:pStyle w:val="Header"/>
          <w:jc w:val="center"/>
          <w:rPr>
            <w:sz w:val="28"/>
            <w:szCs w:val="28"/>
          </w:rPr>
        </w:pPr>
        <w:r w:rsidRPr="00F25EDE">
          <w:rPr>
            <w:sz w:val="28"/>
            <w:szCs w:val="28"/>
          </w:rPr>
          <w:fldChar w:fldCharType="begin"/>
        </w:r>
        <w:r w:rsidRPr="00F25EDE">
          <w:rPr>
            <w:sz w:val="28"/>
            <w:szCs w:val="28"/>
          </w:rPr>
          <w:instrText xml:space="preserve"> PAGE   \* MERGEFORMAT </w:instrText>
        </w:r>
        <w:r w:rsidRPr="00F25EDE">
          <w:rPr>
            <w:sz w:val="28"/>
            <w:szCs w:val="28"/>
          </w:rPr>
          <w:fldChar w:fldCharType="separate"/>
        </w:r>
        <w:r w:rsidR="00EA6A3C">
          <w:rPr>
            <w:noProof/>
            <w:sz w:val="28"/>
            <w:szCs w:val="28"/>
          </w:rPr>
          <w:t>3</w:t>
        </w:r>
        <w:r w:rsidRPr="00F25EDE">
          <w:rPr>
            <w:noProof/>
            <w:sz w:val="28"/>
            <w:szCs w:val="28"/>
          </w:rPr>
          <w:fldChar w:fldCharType="end"/>
        </w:r>
      </w:p>
    </w:sdtContent>
  </w:sdt>
  <w:p w:rsidR="00F25EDE" w:rsidRDefault="00F25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1F"/>
    <w:rsid w:val="00015364"/>
    <w:rsid w:val="00186296"/>
    <w:rsid w:val="00192DF5"/>
    <w:rsid w:val="001C059D"/>
    <w:rsid w:val="002134AD"/>
    <w:rsid w:val="00247F83"/>
    <w:rsid w:val="002D4D91"/>
    <w:rsid w:val="003A0A45"/>
    <w:rsid w:val="003A4BDD"/>
    <w:rsid w:val="004027A0"/>
    <w:rsid w:val="00455931"/>
    <w:rsid w:val="004C6148"/>
    <w:rsid w:val="004D1E4F"/>
    <w:rsid w:val="00506FC6"/>
    <w:rsid w:val="00526D1E"/>
    <w:rsid w:val="00536050"/>
    <w:rsid w:val="00552785"/>
    <w:rsid w:val="005638DE"/>
    <w:rsid w:val="005B17B9"/>
    <w:rsid w:val="005B781F"/>
    <w:rsid w:val="00681B71"/>
    <w:rsid w:val="006B3FDA"/>
    <w:rsid w:val="006B4231"/>
    <w:rsid w:val="006E6738"/>
    <w:rsid w:val="007125AC"/>
    <w:rsid w:val="0075110D"/>
    <w:rsid w:val="00752F09"/>
    <w:rsid w:val="00761E53"/>
    <w:rsid w:val="0077049F"/>
    <w:rsid w:val="007B7BEF"/>
    <w:rsid w:val="007D1D14"/>
    <w:rsid w:val="00831CFB"/>
    <w:rsid w:val="008555B4"/>
    <w:rsid w:val="00863848"/>
    <w:rsid w:val="008B7F3C"/>
    <w:rsid w:val="008D170C"/>
    <w:rsid w:val="008F39EA"/>
    <w:rsid w:val="009101BB"/>
    <w:rsid w:val="00916543"/>
    <w:rsid w:val="00924A4E"/>
    <w:rsid w:val="00976299"/>
    <w:rsid w:val="00A0209E"/>
    <w:rsid w:val="00A0736C"/>
    <w:rsid w:val="00A6708A"/>
    <w:rsid w:val="00AC75B9"/>
    <w:rsid w:val="00AD0F10"/>
    <w:rsid w:val="00AE57E3"/>
    <w:rsid w:val="00B73D29"/>
    <w:rsid w:val="00B87AFC"/>
    <w:rsid w:val="00BD7342"/>
    <w:rsid w:val="00C47304"/>
    <w:rsid w:val="00C64E98"/>
    <w:rsid w:val="00C73C64"/>
    <w:rsid w:val="00D34AEA"/>
    <w:rsid w:val="00D67A1C"/>
    <w:rsid w:val="00D73CA0"/>
    <w:rsid w:val="00E17E76"/>
    <w:rsid w:val="00EA6A3C"/>
    <w:rsid w:val="00EC515F"/>
    <w:rsid w:val="00F25EDE"/>
    <w:rsid w:val="00F433AE"/>
    <w:rsid w:val="00F60593"/>
    <w:rsid w:val="00F70351"/>
    <w:rsid w:val="00F8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7"/>
        <w:lang w:val="en-US" w:eastAsia="en-US" w:bidi="ar-SA"/>
      </w:rPr>
    </w:rPrDefault>
    <w:pPrDefault>
      <w:pPr>
        <w:spacing w:before="120" w:after="120" w:line="240" w:lineRule="atLeast"/>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85"/>
    <w:pPr>
      <w:spacing w:before="0" w:after="0" w:line="240" w:lineRule="auto"/>
      <w:ind w:firstLine="0"/>
      <w:jc w:val="lef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85"/>
    <w:pPr>
      <w:contextualSpacing/>
    </w:pPr>
  </w:style>
  <w:style w:type="paragraph" w:styleId="Header">
    <w:name w:val="header"/>
    <w:basedOn w:val="Normal"/>
    <w:link w:val="HeaderChar"/>
    <w:uiPriority w:val="99"/>
    <w:unhideWhenUsed/>
    <w:rsid w:val="00F25EDE"/>
    <w:pPr>
      <w:tabs>
        <w:tab w:val="center" w:pos="4680"/>
        <w:tab w:val="right" w:pos="9360"/>
      </w:tabs>
    </w:pPr>
  </w:style>
  <w:style w:type="character" w:customStyle="1" w:styleId="HeaderChar">
    <w:name w:val="Header Char"/>
    <w:basedOn w:val="DefaultParagraphFont"/>
    <w:link w:val="Header"/>
    <w:uiPriority w:val="99"/>
    <w:rsid w:val="00F25EDE"/>
    <w:rPr>
      <w:sz w:val="20"/>
      <w:szCs w:val="20"/>
    </w:rPr>
  </w:style>
  <w:style w:type="paragraph" w:styleId="Footer">
    <w:name w:val="footer"/>
    <w:basedOn w:val="Normal"/>
    <w:link w:val="FooterChar"/>
    <w:uiPriority w:val="99"/>
    <w:unhideWhenUsed/>
    <w:rsid w:val="00F25EDE"/>
    <w:pPr>
      <w:tabs>
        <w:tab w:val="center" w:pos="4680"/>
        <w:tab w:val="right" w:pos="9360"/>
      </w:tabs>
    </w:pPr>
  </w:style>
  <w:style w:type="character" w:customStyle="1" w:styleId="FooterChar">
    <w:name w:val="Footer Char"/>
    <w:basedOn w:val="DefaultParagraphFont"/>
    <w:link w:val="Footer"/>
    <w:uiPriority w:val="99"/>
    <w:rsid w:val="00F25E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7"/>
        <w:lang w:val="en-US" w:eastAsia="en-US" w:bidi="ar-SA"/>
      </w:rPr>
    </w:rPrDefault>
    <w:pPrDefault>
      <w:pPr>
        <w:spacing w:before="120" w:after="120" w:line="240" w:lineRule="atLeast"/>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85"/>
    <w:pPr>
      <w:spacing w:before="0" w:after="0" w:line="240" w:lineRule="auto"/>
      <w:ind w:firstLine="0"/>
      <w:jc w:val="lef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85"/>
    <w:pPr>
      <w:contextualSpacing/>
    </w:pPr>
  </w:style>
  <w:style w:type="paragraph" w:styleId="Header">
    <w:name w:val="header"/>
    <w:basedOn w:val="Normal"/>
    <w:link w:val="HeaderChar"/>
    <w:uiPriority w:val="99"/>
    <w:unhideWhenUsed/>
    <w:rsid w:val="00F25EDE"/>
    <w:pPr>
      <w:tabs>
        <w:tab w:val="center" w:pos="4680"/>
        <w:tab w:val="right" w:pos="9360"/>
      </w:tabs>
    </w:pPr>
  </w:style>
  <w:style w:type="character" w:customStyle="1" w:styleId="HeaderChar">
    <w:name w:val="Header Char"/>
    <w:basedOn w:val="DefaultParagraphFont"/>
    <w:link w:val="Header"/>
    <w:uiPriority w:val="99"/>
    <w:rsid w:val="00F25EDE"/>
    <w:rPr>
      <w:sz w:val="20"/>
      <w:szCs w:val="20"/>
    </w:rPr>
  </w:style>
  <w:style w:type="paragraph" w:styleId="Footer">
    <w:name w:val="footer"/>
    <w:basedOn w:val="Normal"/>
    <w:link w:val="FooterChar"/>
    <w:uiPriority w:val="99"/>
    <w:unhideWhenUsed/>
    <w:rsid w:val="00F25EDE"/>
    <w:pPr>
      <w:tabs>
        <w:tab w:val="center" w:pos="4680"/>
        <w:tab w:val="right" w:pos="9360"/>
      </w:tabs>
    </w:pPr>
  </w:style>
  <w:style w:type="character" w:customStyle="1" w:styleId="FooterChar">
    <w:name w:val="Footer Char"/>
    <w:basedOn w:val="DefaultParagraphFont"/>
    <w:link w:val="Footer"/>
    <w:uiPriority w:val="99"/>
    <w:rsid w:val="00F25E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3905">
      <w:bodyDiv w:val="1"/>
      <w:marLeft w:val="0"/>
      <w:marRight w:val="0"/>
      <w:marTop w:val="0"/>
      <w:marBottom w:val="0"/>
      <w:divBdr>
        <w:top w:val="none" w:sz="0" w:space="0" w:color="auto"/>
        <w:left w:val="none" w:sz="0" w:space="0" w:color="auto"/>
        <w:bottom w:val="none" w:sz="0" w:space="0" w:color="auto"/>
        <w:right w:val="none" w:sz="0" w:space="0" w:color="auto"/>
      </w:divBdr>
    </w:div>
    <w:div w:id="963578499">
      <w:bodyDiv w:val="1"/>
      <w:marLeft w:val="0"/>
      <w:marRight w:val="0"/>
      <w:marTop w:val="0"/>
      <w:marBottom w:val="0"/>
      <w:divBdr>
        <w:top w:val="none" w:sz="0" w:space="0" w:color="auto"/>
        <w:left w:val="none" w:sz="0" w:space="0" w:color="auto"/>
        <w:bottom w:val="none" w:sz="0" w:space="0" w:color="auto"/>
        <w:right w:val="none" w:sz="0" w:space="0" w:color="auto"/>
      </w:divBdr>
    </w:div>
    <w:div w:id="1071535726">
      <w:bodyDiv w:val="1"/>
      <w:marLeft w:val="0"/>
      <w:marRight w:val="0"/>
      <w:marTop w:val="0"/>
      <w:marBottom w:val="0"/>
      <w:divBdr>
        <w:top w:val="none" w:sz="0" w:space="0" w:color="auto"/>
        <w:left w:val="none" w:sz="0" w:space="0" w:color="auto"/>
        <w:bottom w:val="none" w:sz="0" w:space="0" w:color="auto"/>
        <w:right w:val="none" w:sz="0" w:space="0" w:color="auto"/>
      </w:divBdr>
      <w:divsChild>
        <w:div w:id="1311599446">
          <w:marLeft w:val="0"/>
          <w:marRight w:val="0"/>
          <w:marTop w:val="0"/>
          <w:marBottom w:val="0"/>
          <w:divBdr>
            <w:top w:val="none" w:sz="0" w:space="0" w:color="auto"/>
            <w:left w:val="none" w:sz="0" w:space="0" w:color="auto"/>
            <w:bottom w:val="none" w:sz="0" w:space="0" w:color="auto"/>
            <w:right w:val="none" w:sz="0" w:space="0" w:color="auto"/>
          </w:divBdr>
        </w:div>
        <w:div w:id="1082607881">
          <w:marLeft w:val="0"/>
          <w:marRight w:val="0"/>
          <w:marTop w:val="0"/>
          <w:marBottom w:val="0"/>
          <w:divBdr>
            <w:top w:val="none" w:sz="0" w:space="0" w:color="auto"/>
            <w:left w:val="none" w:sz="0" w:space="0" w:color="auto"/>
            <w:bottom w:val="none" w:sz="0" w:space="0" w:color="auto"/>
            <w:right w:val="none" w:sz="0" w:space="0" w:color="auto"/>
          </w:divBdr>
        </w:div>
        <w:div w:id="178207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NMT</dc:creator>
  <cp:lastModifiedBy>NMT</cp:lastModifiedBy>
  <cp:revision>6</cp:revision>
  <cp:lastPrinted>2024-04-10T07:21:00Z</cp:lastPrinted>
  <dcterms:created xsi:type="dcterms:W3CDTF">2024-04-09T08:35:00Z</dcterms:created>
  <dcterms:modified xsi:type="dcterms:W3CDTF">2024-04-10T07:22:00Z</dcterms:modified>
</cp:coreProperties>
</file>